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spacing w:line="351" w:lineRule="atLeast"/>
        <w:ind w:left="-105" w:leftChars="-50" w:right="-105" w:rightChars="-50"/>
        <w:jc w:val="distribute"/>
        <w:textAlignment w:val="center"/>
        <w:rPr>
          <w:rFonts w:hint="eastAsia" w:ascii="方正小标宋简体" w:hAnsi="方正小标宋简体" w:eastAsia="方正小标宋简体" w:cs="方正小标宋简体"/>
          <w:color w:val="FF0000"/>
          <w:kern w:val="0"/>
          <w:sz w:val="80"/>
          <w:szCs w:val="80"/>
          <w:u w:val="none" w:color="000000"/>
        </w:rPr>
      </w:pPr>
      <w:r>
        <w:rPr>
          <w:rFonts w:hint="eastAsia" w:ascii="方正小标宋简体" w:hAnsi="方正小标宋简体" w:eastAsia="方正小标宋简体" w:cs="方正小标宋简体"/>
          <w:color w:val="FF0000"/>
          <w:kern w:val="0"/>
          <w:sz w:val="80"/>
          <w:szCs w:val="80"/>
          <w:u w:val="none" w:color="000000"/>
          <w:lang w:eastAsia="zh-CN"/>
        </w:rPr>
        <w:t>滕州</w:t>
      </w:r>
      <w:r>
        <w:rPr>
          <w:rFonts w:hint="eastAsia" w:ascii="方正小标宋简体" w:hAnsi="方正小标宋简体" w:eastAsia="方正小标宋简体" w:cs="方正小标宋简体"/>
          <w:color w:val="FF0000"/>
          <w:kern w:val="0"/>
          <w:sz w:val="80"/>
          <w:szCs w:val="80"/>
          <w:u w:val="none" w:color="000000"/>
        </w:rPr>
        <w:t>市应急管理局</w:t>
      </w:r>
    </w:p>
    <w:p>
      <w:pPr>
        <w:autoSpaceDE w:val="0"/>
        <w:spacing w:line="600" w:lineRule="exact"/>
        <w:jc w:val="center"/>
        <w:rPr>
          <w:rFonts w:hint="eastAsia" w:ascii="方正小标宋简体" w:eastAsia="方正小标宋简体"/>
          <w:sz w:val="44"/>
          <w:szCs w:val="44"/>
        </w:rPr>
      </w:pPr>
      <w:r>
        <w:rPr>
          <w:rFonts w:hint="eastAsia" w:ascii="仿宋_GB2312" w:hAnsi="Calibri" w:eastAsia="仿宋_GB2312"/>
          <w:sz w:val="32"/>
          <w:szCs w:val="24"/>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24765</wp:posOffset>
                </wp:positionV>
                <wp:extent cx="5461635" cy="635"/>
                <wp:effectExtent l="0" t="9525" r="9525" b="12700"/>
                <wp:wrapNone/>
                <wp:docPr id="3" name="直接连接符 3"/>
                <wp:cNvGraphicFramePr/>
                <a:graphic xmlns:a="http://schemas.openxmlformats.org/drawingml/2006/main">
                  <a:graphicData uri="http://schemas.microsoft.com/office/word/2010/wordprocessingShape">
                    <wps:wsp>
                      <wps:cNvCnPr/>
                      <wps:spPr>
                        <a:xfrm>
                          <a:off x="0" y="0"/>
                          <a:ext cx="5372100" cy="63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9pt;margin-top:1.95pt;height:0.05pt;width:430.05pt;z-index:251659264;mso-width-relative:page;mso-height-relative:page;" filled="f" stroked="t" coordsize="21600,21600" o:gfxdata="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0zFaNcAAAAGAQAADwAAAAAAAAABACAAAAAiAAAAZHJzL2Rvd25yZXYu&#10;eG1sUEsBAhQAFAAAAAgAh07iQGZ66xr8AQAA9QMAAA4AAAAAAAAAAQAgAAAAJgEAAGRycy9lMm9E&#10;b2MueG1sUEsFBgAAAAAGAAYAWQEAAJQFAAAAAA==&#10;">
                <v:fill on="f" focussize="0,0"/>
                <v:stroke weight="1.5pt" color="#FF0000" joinstyle="round"/>
                <v:imagedata o:title=""/>
                <o:lock v:ext="edit" aspectratio="f"/>
              </v:line>
            </w:pict>
          </mc:Fallback>
        </mc:AlternateContent>
      </w:r>
    </w:p>
    <w:p>
      <w:pPr>
        <w:spacing w:line="578" w:lineRule="exact"/>
        <w:jc w:val="center"/>
        <w:rPr>
          <w:rFonts w:ascii="方正小标宋简体" w:hAnsi="方正小标宋简体" w:eastAsia="方正小标宋简体" w:cs="方正小标宋简体"/>
          <w:bCs/>
          <w:spacing w:val="-6"/>
          <w:sz w:val="44"/>
          <w:szCs w:val="44"/>
        </w:rPr>
      </w:pPr>
      <w:r>
        <w:rPr>
          <w:rFonts w:hint="eastAsia" w:ascii="方正小标宋简体" w:hAnsi="方正小标宋简体" w:eastAsia="方正小标宋简体" w:cs="方正小标宋简体"/>
          <w:bCs/>
          <w:spacing w:val="-6"/>
          <w:sz w:val="44"/>
          <w:szCs w:val="44"/>
        </w:rPr>
        <w:t>关于印发《滕州市应急管理局202</w:t>
      </w:r>
      <w:r>
        <w:rPr>
          <w:rFonts w:hint="eastAsia" w:ascii="方正小标宋简体" w:hAnsi="方正小标宋简体" w:eastAsia="方正小标宋简体" w:cs="方正小标宋简体"/>
          <w:bCs/>
          <w:spacing w:val="-6"/>
          <w:sz w:val="44"/>
          <w:szCs w:val="44"/>
          <w:lang w:val="en-US" w:eastAsia="zh-CN"/>
        </w:rPr>
        <w:t>4</w:t>
      </w:r>
      <w:r>
        <w:rPr>
          <w:rFonts w:hint="eastAsia" w:ascii="方正小标宋简体" w:hAnsi="方正小标宋简体" w:eastAsia="方正小标宋简体" w:cs="方正小标宋简体"/>
          <w:bCs/>
          <w:spacing w:val="-6"/>
          <w:sz w:val="44"/>
          <w:szCs w:val="44"/>
        </w:rPr>
        <w:t>年度</w:t>
      </w:r>
    </w:p>
    <w:p>
      <w:pPr>
        <w:spacing w:line="578" w:lineRule="exact"/>
        <w:jc w:val="center"/>
        <w:rPr>
          <w:rFonts w:ascii="方正小标宋简体" w:hAnsi="方正小标宋简体" w:eastAsia="方正小标宋简体" w:cs="方正小标宋简体"/>
          <w:bCs/>
          <w:spacing w:val="-6"/>
          <w:sz w:val="44"/>
          <w:szCs w:val="44"/>
        </w:rPr>
      </w:pPr>
      <w:r>
        <w:rPr>
          <w:rFonts w:hint="eastAsia" w:ascii="方正小标宋简体" w:hAnsi="方正小标宋简体" w:eastAsia="方正小标宋简体" w:cs="方正小标宋简体"/>
          <w:bCs/>
          <w:spacing w:val="-6"/>
          <w:sz w:val="44"/>
          <w:szCs w:val="44"/>
        </w:rPr>
        <w:t>普法工作计划》的通知</w:t>
      </w:r>
    </w:p>
    <w:p>
      <w:pPr>
        <w:spacing w:line="578" w:lineRule="exact"/>
        <w:ind w:firstLine="643" w:firstLineChars="200"/>
        <w:rPr>
          <w:rFonts w:ascii="黑体" w:hAnsi="黑体" w:eastAsia="黑体" w:cs="黑体"/>
          <w:b/>
          <w:sz w:val="32"/>
          <w:szCs w:val="32"/>
        </w:rPr>
      </w:pPr>
    </w:p>
    <w:p>
      <w:pPr>
        <w:pStyle w:val="6"/>
        <w:rPr>
          <w:rFonts w:ascii="仿宋_GB2312" w:hAnsi="仿宋_GB2312" w:eastAsia="仿宋_GB2312" w:cs="仿宋_GB2312"/>
          <w:sz w:val="32"/>
          <w:szCs w:val="32"/>
        </w:rPr>
      </w:pPr>
      <w:r>
        <w:rPr>
          <w:rFonts w:hint="eastAsia" w:ascii="仿宋_GB2312" w:hAnsi="仿宋_GB2312" w:eastAsia="仿宋_GB2312" w:cs="仿宋_GB2312"/>
          <w:sz w:val="32"/>
          <w:szCs w:val="32"/>
        </w:rPr>
        <w:t>局机关各科室、局属各单位：</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《滕州市应急管理局202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年度普法工作计划》已经局领导同意，现印发给你们，请结合工作实际，认真抓好贯彻落实。</w:t>
      </w:r>
    </w:p>
    <w:p>
      <w:pPr>
        <w:spacing w:line="578" w:lineRule="exact"/>
        <w:ind w:firstLine="640" w:firstLineChars="200"/>
        <w:rPr>
          <w:rFonts w:ascii="仿宋_GB2312" w:hAnsi="仿宋_GB2312" w:eastAsia="仿宋_GB2312" w:cs="仿宋_GB2312"/>
          <w:sz w:val="32"/>
          <w:szCs w:val="32"/>
        </w:rPr>
      </w:pPr>
    </w:p>
    <w:p>
      <w:pPr>
        <w:spacing w:line="578" w:lineRule="exact"/>
        <w:ind w:firstLine="640" w:firstLineChars="200"/>
        <w:rPr>
          <w:rFonts w:ascii="仿宋_GB2312" w:hAnsi="仿宋_GB2312" w:eastAsia="仿宋_GB2312" w:cs="仿宋_GB2312"/>
          <w:sz w:val="32"/>
          <w:szCs w:val="32"/>
        </w:rPr>
      </w:pPr>
    </w:p>
    <w:p>
      <w:pPr>
        <w:spacing w:line="578" w:lineRule="exact"/>
        <w:ind w:firstLine="640" w:firstLineChars="200"/>
        <w:rPr>
          <w:rFonts w:ascii="仿宋_GB2312" w:hAnsi="仿宋_GB2312" w:eastAsia="仿宋_GB2312" w:cs="仿宋_GB2312"/>
          <w:sz w:val="32"/>
          <w:szCs w:val="32"/>
        </w:rPr>
      </w:pPr>
    </w:p>
    <w:p>
      <w:pPr>
        <w:wordWrap w:val="0"/>
        <w:spacing w:line="578"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滕州市应急管理局    </w:t>
      </w:r>
    </w:p>
    <w:p>
      <w:pPr>
        <w:wordWrap w:val="0"/>
        <w:spacing w:line="578"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bookmarkStart w:id="0" w:name="_GoBack"/>
      <w:bookmarkEnd w:id="0"/>
      <w:r>
        <w:rPr>
          <w:rFonts w:hint="eastAsia" w:ascii="仿宋_GB2312" w:hAnsi="仿宋_GB2312" w:eastAsia="仿宋_GB2312" w:cs="仿宋_GB2312"/>
          <w:sz w:val="32"/>
          <w:szCs w:val="32"/>
        </w:rPr>
        <w:t>日</w:t>
      </w:r>
      <w:r>
        <w:rPr>
          <w:rFonts w:hint="eastAsia" w:ascii="仿宋_GB2312" w:hAnsi="仿宋_GB2312" w:eastAsia="仿宋_GB2312" w:cs="仿宋_GB2312"/>
          <w:spacing w:val="3"/>
          <w:sz w:val="32"/>
          <w:szCs w:val="32"/>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lang w:eastAsia="zh-CN"/>
        </w:rPr>
        <w:sectPr>
          <w:pgSz w:w="11906" w:h="16838"/>
          <w:pgMar w:top="1587" w:right="1587" w:bottom="1587" w:left="1587" w:header="851" w:footer="992" w:gutter="0"/>
          <w:cols w:space="425" w:num="1"/>
          <w:docGrid w:type="lines" w:linePitch="312" w:charSpace="0"/>
        </w:sect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sz w:val="44"/>
          <w:szCs w:val="44"/>
        </w:rPr>
      </w:pPr>
      <w:r>
        <w:rPr>
          <w:rFonts w:hint="eastAsia" w:ascii="方正小标宋简体" w:hAnsi="方正小标宋简体" w:eastAsia="方正小标宋简体" w:cs="方正小标宋简体"/>
          <w:i w:val="0"/>
          <w:iCs w:val="0"/>
          <w:caps w:val="0"/>
          <w:color w:val="333333"/>
          <w:spacing w:val="0"/>
          <w:sz w:val="44"/>
          <w:szCs w:val="44"/>
          <w:shd w:val="clear" w:fill="FFFFFF"/>
          <w:lang w:eastAsia="zh-CN"/>
        </w:rPr>
        <w:t>滕州</w:t>
      </w:r>
      <w:r>
        <w:rPr>
          <w:rFonts w:ascii="方正小标宋简体" w:hAnsi="方正小标宋简体" w:eastAsia="方正小标宋简体" w:cs="方正小标宋简体"/>
          <w:i w:val="0"/>
          <w:iCs w:val="0"/>
          <w:caps w:val="0"/>
          <w:color w:val="333333"/>
          <w:spacing w:val="0"/>
          <w:sz w:val="44"/>
          <w:szCs w:val="44"/>
          <w:shd w:val="clear" w:fill="FFFFFF"/>
        </w:rPr>
        <w:t>市应急管理局</w:t>
      </w:r>
      <w:r>
        <w:rPr>
          <w:rFonts w:hint="eastAsia" w:ascii="方正小标宋简体" w:hAnsi="方正小标宋简体" w:eastAsia="方正小标宋简体" w:cs="方正小标宋简体"/>
          <w:i w:val="0"/>
          <w:iCs w:val="0"/>
          <w:caps w:val="0"/>
          <w:color w:val="333333"/>
          <w:spacing w:val="0"/>
          <w:sz w:val="44"/>
          <w:szCs w:val="44"/>
          <w:shd w:val="clear" w:fill="FFFFFF"/>
        </w:rPr>
        <w:t>202</w:t>
      </w: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4</w:t>
      </w:r>
      <w:r>
        <w:rPr>
          <w:rFonts w:hint="eastAsia" w:ascii="方正小标宋简体" w:hAnsi="方正小标宋简体" w:eastAsia="方正小标宋简体" w:cs="方正小标宋简体"/>
          <w:i w:val="0"/>
          <w:iCs w:val="0"/>
          <w:caps w:val="0"/>
          <w:color w:val="333333"/>
          <w:spacing w:val="0"/>
          <w:sz w:val="44"/>
          <w:szCs w:val="44"/>
          <w:shd w:val="clear" w:fill="FFFFFF"/>
        </w:rPr>
        <w:t>年度普法工作计划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6"/>
        <w:jc w:val="both"/>
        <w:textAlignment w:val="auto"/>
        <w:rPr>
          <w:sz w:val="32"/>
          <w:szCs w:val="32"/>
        </w:rPr>
      </w:pPr>
      <w:r>
        <w:rPr>
          <w:rFonts w:ascii="仿宋_GB2312" w:hAnsi="ÃƒÆ’Ã‚Â¥Ãƒâ€šÃ‚Â¾Ãƒâ€šÃ‚Â®ÃƒÆ’Ã" w:eastAsia="仿宋_GB2312" w:cs="仿宋_GB2312"/>
          <w:i w:val="0"/>
          <w:iCs w:val="0"/>
          <w:caps w:val="0"/>
          <w:color w:val="333333"/>
          <w:spacing w:val="0"/>
          <w:sz w:val="32"/>
          <w:szCs w:val="32"/>
          <w:shd w:val="clear" w:fill="FFFFFF"/>
        </w:rPr>
        <w:t> </w:t>
      </w:r>
    </w:p>
    <w:p>
      <w:pPr>
        <w:keepNext w:val="0"/>
        <w:keepLines w:val="0"/>
        <w:widowControl/>
        <w:suppressLineNumbers w:val="0"/>
        <w:ind w:firstLine="640" w:firstLineChars="200"/>
        <w:jc w:val="left"/>
        <w:rPr>
          <w:sz w:val="32"/>
          <w:szCs w:val="32"/>
        </w:rPr>
      </w:pPr>
      <w:r>
        <w:rPr>
          <w:rFonts w:hint="eastAsia" w:ascii="仿宋_GB2312" w:hAnsi="ÃƒÆ’Ã‚Â¥Ãƒâ€šÃ‚Â¾Ãƒâ€šÃ‚Â®ÃƒÆ’Ã" w:eastAsia="仿宋_GB2312" w:cs="仿宋_GB2312"/>
          <w:i w:val="0"/>
          <w:iCs w:val="0"/>
          <w:caps w:val="0"/>
          <w:color w:val="000000"/>
          <w:spacing w:val="0"/>
          <w:sz w:val="32"/>
          <w:szCs w:val="32"/>
          <w:shd w:val="clear" w:fill="FFFFFF"/>
        </w:rPr>
        <w:t>为深入贯彻落实《全省应急管理系统法治宣传教育第八个五年规划（2021—2025年）》《全省应急管理系统法治宣传教育第八个五年规划（2021—2025年）》，大力提升应急管理系统普法与依法治理水平，</w:t>
      </w:r>
      <w:r>
        <w:rPr>
          <w:rFonts w:hint="eastAsia" w:ascii="仿宋_GB2312" w:hAnsi="ÃƒÆ’Ã‚Â¥Ãƒâ€šÃ‚Â¾Ãƒâ€šÃ‚Â®ÃƒÆ’Ã" w:eastAsia="仿宋_GB2312" w:cs="仿宋_GB2312"/>
          <w:i w:val="0"/>
          <w:iCs w:val="0"/>
          <w:caps w:val="0"/>
          <w:color w:val="000000"/>
          <w:spacing w:val="0"/>
          <w:sz w:val="32"/>
          <w:szCs w:val="32"/>
          <w:shd w:val="clear" w:fill="FFFFFF"/>
          <w:lang w:eastAsia="zh-CN"/>
        </w:rPr>
        <w:t>依据</w:t>
      </w:r>
      <w:r>
        <w:rPr>
          <w:rFonts w:ascii="仿宋" w:hAnsi="仿宋" w:eastAsia="仿宋" w:cs="仿宋"/>
          <w:color w:val="000000"/>
          <w:kern w:val="0"/>
          <w:sz w:val="31"/>
          <w:szCs w:val="31"/>
          <w:lang w:val="en-US" w:eastAsia="zh-CN" w:bidi="ar"/>
        </w:rPr>
        <w:t>《2024 年全市普法依法治理工作要点》</w:t>
      </w:r>
      <w:r>
        <w:rPr>
          <w:rFonts w:hint="eastAsia" w:ascii="仿宋_GB2312" w:hAnsi="ÃƒÆ’Ã‚Â¥Ãƒâ€šÃ‚Â¾Ãƒâ€šÃ‚Â®ÃƒÆ’Ã" w:eastAsia="仿宋_GB2312" w:cs="仿宋_GB2312"/>
          <w:i w:val="0"/>
          <w:iCs w:val="0"/>
          <w:caps w:val="0"/>
          <w:color w:val="000000"/>
          <w:spacing w:val="0"/>
          <w:sz w:val="32"/>
          <w:szCs w:val="32"/>
          <w:shd w:val="clear" w:fill="FFFFFF"/>
        </w:rPr>
        <w:t>结合工作实际，制定本计划。</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sz w:val="32"/>
          <w:szCs w:val="32"/>
        </w:rPr>
      </w:pPr>
      <w:r>
        <w:rPr>
          <w:rFonts w:ascii="黑体" w:hAnsi="宋体" w:eastAsia="黑体" w:cs="黑体"/>
          <w:i w:val="0"/>
          <w:iCs w:val="0"/>
          <w:caps w:val="0"/>
          <w:color w:val="333333"/>
          <w:spacing w:val="0"/>
          <w:sz w:val="32"/>
          <w:szCs w:val="32"/>
          <w:shd w:val="clear" w:fill="FFFFFF"/>
        </w:rPr>
        <w:t>一、总体要求</w:t>
      </w:r>
    </w:p>
    <w:p>
      <w:pPr>
        <w:keepNext w:val="0"/>
        <w:keepLines w:val="0"/>
        <w:widowControl/>
        <w:suppressLineNumbers w:val="0"/>
        <w:ind w:firstLine="640" w:firstLineChars="200"/>
        <w:jc w:val="left"/>
        <w:rPr>
          <w:sz w:val="32"/>
          <w:szCs w:val="32"/>
        </w:rPr>
      </w:pPr>
      <w:r>
        <w:rPr>
          <w:rFonts w:hint="eastAsia" w:ascii="仿宋_GB2312" w:hAnsi="ÃƒÆ’Ã‚Â¥Ãƒâ€šÃ‚Â¾Ãƒâ€šÃ‚Â®ÃƒÆ’Ã" w:eastAsia="仿宋_GB2312" w:cs="仿宋_GB2312"/>
          <w:i w:val="0"/>
          <w:iCs w:val="0"/>
          <w:caps w:val="0"/>
          <w:color w:val="000000"/>
          <w:spacing w:val="0"/>
          <w:sz w:val="32"/>
          <w:szCs w:val="32"/>
          <w:shd w:val="clear" w:fill="FFFFFF"/>
        </w:rPr>
        <w:t>坚持以习近平新时代中国特色社会主义思想为指导，深入学习宣传贯彻习近平法治思想，</w:t>
      </w:r>
      <w:r>
        <w:rPr>
          <w:rFonts w:ascii="仿宋" w:hAnsi="仿宋" w:eastAsia="仿宋" w:cs="仿宋"/>
          <w:color w:val="000000"/>
          <w:kern w:val="0"/>
          <w:sz w:val="31"/>
          <w:szCs w:val="31"/>
          <w:lang w:val="en-US" w:eastAsia="zh-CN" w:bidi="ar"/>
        </w:rPr>
        <w:t>全面贯彻党的二十大和二十届二中全会精神，</w:t>
      </w:r>
      <w:r>
        <w:rPr>
          <w:rFonts w:hint="eastAsia" w:ascii="仿宋_GB2312" w:hAnsi="ÃƒÆ’Ã‚Â¥Ãƒâ€šÃ‚Â¾Ãƒâ€šÃ‚Â®ÃƒÆ’Ã" w:eastAsia="仿宋_GB2312" w:cs="仿宋_GB2312"/>
          <w:i w:val="0"/>
          <w:iCs w:val="0"/>
          <w:caps w:val="0"/>
          <w:color w:val="000000"/>
          <w:spacing w:val="0"/>
          <w:sz w:val="32"/>
          <w:szCs w:val="32"/>
          <w:shd w:val="clear" w:fill="FFFFFF"/>
        </w:rPr>
        <w:t>以深入落实省委省政府安全生产创新措施为抓手，</w:t>
      </w:r>
      <w:r>
        <w:rPr>
          <w:rFonts w:ascii="仿宋" w:hAnsi="仿宋" w:eastAsia="仿宋" w:cs="仿宋"/>
          <w:color w:val="000000"/>
          <w:kern w:val="0"/>
          <w:sz w:val="31"/>
          <w:szCs w:val="31"/>
          <w:lang w:val="en-US" w:eastAsia="zh-CN" w:bidi="ar"/>
        </w:rPr>
        <w:t>按照</w:t>
      </w:r>
      <w:r>
        <w:rPr>
          <w:rFonts w:hint="eastAsia" w:ascii="仿宋" w:hAnsi="仿宋" w:eastAsia="仿宋" w:cs="仿宋"/>
          <w:color w:val="000000"/>
          <w:kern w:val="0"/>
          <w:sz w:val="31"/>
          <w:szCs w:val="31"/>
          <w:lang w:val="en-US" w:eastAsia="zh-CN" w:bidi="ar"/>
        </w:rPr>
        <w:t>“重点项目落地见效年”的要求，深入实施“强工兴产、项目突破”攻坚行动，</w:t>
      </w:r>
      <w:r>
        <w:rPr>
          <w:rFonts w:hint="eastAsia" w:ascii="仿宋_GB2312" w:hAnsi="ÃƒÆ’Ã‚Â¥Ãƒâ€šÃ‚Â¾Ãƒâ€šÃ‚Â®ÃƒÆ’Ã" w:eastAsia="仿宋_GB2312" w:cs="仿宋_GB2312"/>
          <w:i w:val="0"/>
          <w:iCs w:val="0"/>
          <w:caps w:val="0"/>
          <w:color w:val="000000"/>
          <w:spacing w:val="0"/>
          <w:sz w:val="32"/>
          <w:szCs w:val="32"/>
          <w:shd w:val="clear" w:fill="FFFFFF"/>
        </w:rPr>
        <w:t>聚焦《中华人民共和国宪法》《中华人民共和国行政处罚法》《中华人民共和国突发事件应对法》《中华人民共和国安全生产法》《山东省安全生产条例》等核心法律法规，以“时时放心不下”的责任感大力实施分类精准普法，严格落实国家工作人员学法用法制度，广泛普及应急管理法律法规知识，切实营造尊法学法守法用法的浓厚法治氛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eastAsia" w:ascii="黑体" w:hAnsi="宋体" w:eastAsia="黑体" w:cs="黑体"/>
          <w:i w:val="0"/>
          <w:iCs w:val="0"/>
          <w:caps w:val="0"/>
          <w:color w:val="333333"/>
          <w:spacing w:val="0"/>
          <w:sz w:val="32"/>
          <w:szCs w:val="32"/>
          <w:shd w:val="clear" w:fill="FFFFFF"/>
        </w:rPr>
        <w:t>二、普法学习内容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32"/>
          <w:szCs w:val="32"/>
        </w:rPr>
      </w:pPr>
      <w:r>
        <w:rPr>
          <w:rFonts w:ascii="楷体_GB2312" w:hAnsi="ÃƒÆ’Ã‚Â¥Ãƒâ€šÃ‚Â¾Ãƒâ€šÃ‚Â®ÃƒÆ’Ã" w:eastAsia="楷体_GB2312" w:cs="楷体_GB2312"/>
          <w:i w:val="0"/>
          <w:iCs w:val="0"/>
          <w:caps w:val="0"/>
          <w:color w:val="000000"/>
          <w:spacing w:val="0"/>
          <w:sz w:val="32"/>
          <w:szCs w:val="32"/>
          <w:shd w:val="clear" w:fill="FFFFFF"/>
        </w:rPr>
        <w:t>（一）</w:t>
      </w:r>
      <w:r>
        <w:rPr>
          <w:rFonts w:hint="eastAsia" w:ascii="楷体_GB2312" w:hAnsi="ÃƒÆ’Ã‚Â¥Ãƒâ€šÃ‚Â¾Ãƒâ€šÃ‚Â®ÃƒÆ’Ã" w:eastAsia="楷体_GB2312" w:cs="楷体_GB2312"/>
          <w:i w:val="0"/>
          <w:iCs w:val="0"/>
          <w:caps w:val="0"/>
          <w:color w:val="000000"/>
          <w:spacing w:val="0"/>
          <w:sz w:val="32"/>
          <w:szCs w:val="32"/>
          <w:shd w:val="clear" w:fill="FFFFFF"/>
        </w:rPr>
        <w:t>深入学习贯彻党的二十大精神。</w:t>
      </w:r>
      <w:r>
        <w:rPr>
          <w:rFonts w:hint="eastAsia" w:ascii="仿宋_GB2312" w:hAnsi="ÃƒÆ’Ã‚Â¥Ãƒâ€šÃ‚Â¾Ãƒâ€šÃ‚Â®ÃƒÆ’Ã" w:eastAsia="仿宋_GB2312" w:cs="仿宋_GB2312"/>
          <w:i w:val="0"/>
          <w:iCs w:val="0"/>
          <w:caps w:val="0"/>
          <w:color w:val="000000"/>
          <w:spacing w:val="0"/>
          <w:sz w:val="32"/>
          <w:szCs w:val="32"/>
          <w:shd w:val="clear" w:fill="FFFFFF"/>
        </w:rPr>
        <w:t>把学习宣传贯彻党的二十大精神作为首要政治任务，全面学习、全面把握、全面落实党的二十大精神，特别是二十大报告中关于“坚持全面依法治国，推进法治中国建设”的重要论述，引导干部职工提高政治判断力、政治领悟力、政治执行力，切实把思想和行动统一到党的二十大精神上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eastAsia" w:ascii="楷体_GB2312" w:hAnsi="ÃƒÆ’Ã‚Â¥Ãƒâ€šÃ‚Â¾Ãƒâ€šÃ‚Â®ÃƒÆ’Ã" w:eastAsia="楷体_GB2312" w:cs="楷体_GB2312"/>
          <w:i w:val="0"/>
          <w:iCs w:val="0"/>
          <w:caps w:val="0"/>
          <w:color w:val="000000"/>
          <w:spacing w:val="0"/>
          <w:sz w:val="32"/>
          <w:szCs w:val="32"/>
          <w:shd w:val="clear" w:fill="FFFFFF"/>
        </w:rPr>
        <w:t>（二）深入学习宣传习近平法治思想。</w:t>
      </w:r>
      <w:r>
        <w:rPr>
          <w:rFonts w:hint="eastAsia" w:ascii="仿宋_GB2312" w:hAnsi="ÃƒÆ’Ã‚Â¥Ãƒâ€šÃ‚Â¾Ãƒâ€šÃ‚Â®ÃƒÆ’Ã" w:eastAsia="仿宋_GB2312" w:cs="仿宋_GB2312"/>
          <w:i w:val="0"/>
          <w:iCs w:val="0"/>
          <w:caps w:val="0"/>
          <w:color w:val="000000"/>
          <w:spacing w:val="0"/>
          <w:sz w:val="32"/>
          <w:szCs w:val="32"/>
          <w:shd w:val="clear" w:fill="FFFFFF"/>
        </w:rPr>
        <w:t>深入学习宣传习近平法治思想的重大意义、丰富内涵、精神实质和实践要求，将习近平法治思想作为党委理论学习中心组和“应急管理大讲堂”重点学习内容，在多思多想、学深悟透上下功夫，在系统把握、融会贯通上出实招，在学以致用、知行合一上严要求，切实把习近平法治思想贯彻落实到应急管理各项工作中，推动习近平法治思想入脑入心、走深走实。</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eastAsia" w:ascii="楷体_GB2312" w:hAnsi="ÃƒÆ’Ã‚Â¥Ãƒâ€šÃ‚Â¾Ãƒâ€šÃ‚Â®ÃƒÆ’Ã" w:eastAsia="楷体_GB2312" w:cs="楷体_GB2312"/>
          <w:i w:val="0"/>
          <w:iCs w:val="0"/>
          <w:caps w:val="0"/>
          <w:color w:val="000000"/>
          <w:spacing w:val="0"/>
          <w:sz w:val="32"/>
          <w:szCs w:val="32"/>
          <w:shd w:val="clear" w:fill="FFFFFF"/>
        </w:rPr>
        <w:t>（三）深入学习宣传以宪法为核心的中国特色社会主义法律体系。</w:t>
      </w:r>
      <w:r>
        <w:rPr>
          <w:rFonts w:hint="eastAsia" w:ascii="仿宋_GB2312" w:hAnsi="ÃƒÆ’Ã‚Â¥Ãƒâ€šÃ‚Â¾Ãƒâ€šÃ‚Â®ÃƒÆ’Ã" w:eastAsia="仿宋_GB2312" w:cs="仿宋_GB2312"/>
          <w:i w:val="0"/>
          <w:iCs w:val="0"/>
          <w:caps w:val="0"/>
          <w:color w:val="000000"/>
          <w:spacing w:val="0"/>
          <w:sz w:val="32"/>
          <w:szCs w:val="32"/>
          <w:shd w:val="clear" w:fill="FFFFFF"/>
        </w:rPr>
        <w:t>持续深入开展宪法宣传教育活动，结合“国家宪法日”和“宪法宣传周”等重要时间节点，组织开展多种形式的宪法主题宣传活动，普及宪法知识，弘扬宪法精神，增强宪法意识，推动形成尊崇宪法、学习宪法、遵守宪法、维护宪法、运用宪法的浓厚氛围。组织广泛开展民法典学习宣传活动，重点梳理、宣传好民法典中涉及应急管理的法律条文，让民法典走到群众身边、走进群众心里。大力学习宣传《《中华人民共和国行政处罚法》《中华人民共和国行政许可法》《中华人民共和国行政诉讼法》《优化营商环境条例》《中华人民共和国政府信息公开条例》等法律法规知识，强化应急管理工作人员依法行政理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eastAsia" w:ascii="楷体_GB2312" w:hAnsi="ÃƒÆ’Ã‚Â¥Ãƒâ€šÃ‚Â¾Ãƒâ€šÃ‚Â®ÃƒÆ’Ã" w:eastAsia="楷体_GB2312" w:cs="楷体_GB2312"/>
          <w:i w:val="0"/>
          <w:iCs w:val="0"/>
          <w:caps w:val="0"/>
          <w:color w:val="000000"/>
          <w:spacing w:val="0"/>
          <w:sz w:val="32"/>
          <w:szCs w:val="32"/>
          <w:shd w:val="clear" w:fill="FFFFFF"/>
        </w:rPr>
        <w:t>（四）深入学习宣传应急管理相关法律法规规章。</w:t>
      </w:r>
      <w:r>
        <w:rPr>
          <w:rFonts w:hint="eastAsia" w:ascii="仿宋_GB2312" w:hAnsi="ÃƒÆ’Ã‚Â¥Ãƒâ€šÃ‚Â¾Ãƒâ€šÃ‚Â®ÃƒÆ’Ã" w:eastAsia="仿宋_GB2312" w:cs="仿宋_GB2312"/>
          <w:i w:val="0"/>
          <w:iCs w:val="0"/>
          <w:caps w:val="0"/>
          <w:color w:val="000000"/>
          <w:spacing w:val="0"/>
          <w:sz w:val="32"/>
          <w:szCs w:val="32"/>
          <w:shd w:val="clear" w:fill="FFFFFF"/>
        </w:rPr>
        <w:t>面向应急管理系统执法人员和生产经营单位，结合“</w:t>
      </w:r>
      <w:r>
        <w:rPr>
          <w:rFonts w:hint="eastAsia" w:ascii="仿宋_GB2312" w:hAnsi="ÃƒÆ’Ã‚Â¥Ãƒâ€šÃ‚Â¾Ãƒâ€šÃ‚Â®ÃƒÆ’Ã" w:eastAsia="仿宋_GB2312" w:cs="仿宋_GB2312"/>
          <w:i w:val="0"/>
          <w:iCs w:val="0"/>
          <w:caps w:val="0"/>
          <w:color w:val="000000"/>
          <w:spacing w:val="0"/>
          <w:sz w:val="32"/>
          <w:szCs w:val="32"/>
          <w:shd w:val="clear" w:fill="FFFFFF"/>
          <w:lang w:eastAsia="zh-CN"/>
        </w:rPr>
        <w:t>安全生产月</w:t>
      </w:r>
      <w:r>
        <w:rPr>
          <w:rFonts w:hint="eastAsia" w:ascii="仿宋_GB2312" w:hAnsi="ÃƒÆ’Ã‚Â¥Ãƒâ€šÃ‚Â¾Ãƒâ€šÃ‚Â®ÃƒÆ’Ã" w:eastAsia="仿宋_GB2312" w:cs="仿宋_GB2312"/>
          <w:i w:val="0"/>
          <w:iCs w:val="0"/>
          <w:caps w:val="0"/>
          <w:color w:val="000000"/>
          <w:spacing w:val="0"/>
          <w:sz w:val="32"/>
          <w:szCs w:val="32"/>
          <w:shd w:val="clear" w:fill="FFFFFF"/>
        </w:rPr>
        <w:t>”和“</w:t>
      </w:r>
      <w:r>
        <w:rPr>
          <w:rFonts w:hint="eastAsia" w:ascii="仿宋_GB2312" w:hAnsi="ÃƒÆ’Ã‚Â¥Ãƒâ€šÃ‚Â¾Ãƒâ€šÃ‚Â®ÃƒÆ’Ã" w:eastAsia="仿宋_GB2312" w:cs="仿宋_GB2312"/>
          <w:i w:val="0"/>
          <w:iCs w:val="0"/>
          <w:caps w:val="0"/>
          <w:color w:val="000000"/>
          <w:spacing w:val="0"/>
          <w:sz w:val="32"/>
          <w:szCs w:val="32"/>
          <w:shd w:val="clear" w:fill="FFFFFF"/>
          <w:lang w:eastAsia="zh-CN"/>
        </w:rPr>
        <w:t>防灾减日</w:t>
      </w:r>
      <w:r>
        <w:rPr>
          <w:rFonts w:hint="eastAsia" w:ascii="仿宋_GB2312" w:hAnsi="ÃƒÆ’Ã‚Â¥Ãƒâ€šÃ‚Â¾Ãƒâ€šÃ‚Â®ÃƒÆ’Ã" w:eastAsia="仿宋_GB2312" w:cs="仿宋_GB2312"/>
          <w:i w:val="0"/>
          <w:iCs w:val="0"/>
          <w:caps w:val="0"/>
          <w:color w:val="000000"/>
          <w:spacing w:val="0"/>
          <w:sz w:val="32"/>
          <w:szCs w:val="32"/>
          <w:shd w:val="clear" w:fill="FFFFFF"/>
        </w:rPr>
        <w:t>”等重要时间节点紧紧围绕《中华人民共和国突发事件应对法》《中华人民共和国安全生产法》《生产安全事故报告和调查处理条例》《生产安全事故应急条例》《山东省安全生产条例》《山东省突发事件应急保障条例》《山东省安全生产风险管控办法》《山东省自然灾害风险防治办法》《山东省生产安全事故应急办法》《山东省安全生产行政责任制规定》《山东省生产安全事故隐患排查治理办法》等应急管理、安全生产、防灾减灾方面的法律法规规章以及党中央国务院、省委省政府重大决策部署，创新措施开展宣贯活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eastAsia" w:ascii="黑体" w:hAnsi="宋体" w:eastAsia="黑体" w:cs="黑体"/>
          <w:i w:val="0"/>
          <w:iCs w:val="0"/>
          <w:caps w:val="0"/>
          <w:color w:val="000000"/>
          <w:spacing w:val="0"/>
          <w:sz w:val="32"/>
          <w:szCs w:val="32"/>
          <w:shd w:val="clear" w:fill="FFFFFF"/>
        </w:rPr>
        <w:t>三、普法学习工作安排</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楷体_GB2312" w:hAnsi="楷体_GB2312" w:eastAsia="楷体_GB2312" w:cs="楷体_GB2312"/>
          <w:sz w:val="32"/>
          <w:szCs w:val="32"/>
        </w:rPr>
      </w:pPr>
      <w:r>
        <w:rPr>
          <w:rFonts w:hint="eastAsia" w:ascii="仿宋_GB2312" w:hAnsi="ÃƒÆ’Ã‚Â¥Ãƒâ€šÃ‚Â¾Ãƒâ€šÃ‚Â®ÃƒÆ’Ã" w:eastAsia="仿宋_GB2312" w:cs="仿宋_GB2312"/>
          <w:i w:val="0"/>
          <w:iCs w:val="0"/>
          <w:caps w:val="0"/>
          <w:color w:val="000000"/>
          <w:spacing w:val="0"/>
          <w:sz w:val="32"/>
          <w:szCs w:val="32"/>
          <w:shd w:val="clear" w:fill="FFFFFF"/>
        </w:rPr>
        <w:t>1.健全完善局党委理论学习中心组集体学法制度，将习近平法治思想列入党委理论学习中心组重点学习内容，年度组织开展集体学习不少于2次。局主要领导要将履行法治建设第一责任人职责情况纳入年终述职内容，要带头讲法治课，充分发挥领导干部尊法学法守法用法示范带动作用。</w:t>
      </w:r>
      <w:r>
        <w:rPr>
          <w:rFonts w:hint="eastAsia" w:ascii="楷体_GB2312" w:hAnsi="楷体_GB2312" w:eastAsia="楷体_GB2312" w:cs="楷体_GB2312"/>
          <w:sz w:val="32"/>
          <w:szCs w:val="32"/>
        </w:rPr>
        <w:t>（责任单位：办公室、政工人事室、政策法规室分工负责）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sz w:val="32"/>
          <w:szCs w:val="32"/>
        </w:rPr>
      </w:pPr>
      <w:r>
        <w:rPr>
          <w:rFonts w:hint="eastAsia" w:ascii="仿宋_GB2312" w:hAnsi="ÃƒÆ’Ã‚Â¥Ãƒâ€šÃ‚Â¾Ãƒâ€šÃ‚Â®ÃƒÆ’Ã" w:eastAsia="仿宋_GB2312" w:cs="仿宋_GB2312"/>
          <w:i w:val="0"/>
          <w:iCs w:val="0"/>
          <w:caps w:val="0"/>
          <w:color w:val="000000"/>
          <w:spacing w:val="0"/>
          <w:sz w:val="32"/>
          <w:szCs w:val="32"/>
          <w:shd w:val="clear" w:fill="FFFFFF"/>
        </w:rPr>
        <w:t>2.对照普法学习内容，采取自学、集中学习等形式，结合党支部“三会一课”等党日活动开展本科室、单位学法活动。</w:t>
      </w:r>
      <w:r>
        <w:rPr>
          <w:rFonts w:hint="eastAsia" w:ascii="楷体_GB2312" w:hAnsi="ÃƒÆ’Ã‚Â¥Ãƒâ€šÃ‚Â¾Ãƒâ€šÃ‚Â®ÃƒÆ’Ã" w:eastAsia="楷体_GB2312" w:cs="楷体_GB2312"/>
          <w:i w:val="0"/>
          <w:iCs w:val="0"/>
          <w:caps w:val="0"/>
          <w:color w:val="000000"/>
          <w:spacing w:val="0"/>
          <w:sz w:val="32"/>
          <w:szCs w:val="32"/>
          <w:shd w:val="clear" w:fill="FFFFFF"/>
        </w:rPr>
        <w:t>（责任单位：局属各科室、单位）</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楷体_GB2312" w:hAnsi="楷体_GB2312" w:eastAsia="楷体_GB2312" w:cs="楷体_GB2312"/>
          <w:sz w:val="32"/>
          <w:szCs w:val="32"/>
        </w:rPr>
      </w:pPr>
      <w:r>
        <w:rPr>
          <w:rFonts w:hint="eastAsia" w:ascii="仿宋_GB2312" w:hAnsi="ÃƒÆ’Ã‚Â¥Ãƒâ€šÃ‚Â¾Ãƒâ€šÃ‚Â®ÃƒÆ’Ã" w:eastAsia="仿宋_GB2312" w:cs="仿宋_GB2312"/>
          <w:i w:val="0"/>
          <w:iCs w:val="0"/>
          <w:caps w:val="0"/>
          <w:color w:val="000000"/>
          <w:spacing w:val="0"/>
          <w:sz w:val="32"/>
          <w:szCs w:val="32"/>
          <w:shd w:val="clear" w:fill="FFFFFF"/>
          <w:lang w:val="en-US" w:eastAsia="zh-CN"/>
        </w:rPr>
        <w:t>3.</w:t>
      </w:r>
      <w:r>
        <w:rPr>
          <w:rFonts w:hint="eastAsia" w:ascii="仿宋_GB2312" w:hAnsi="ÃƒÆ’Ã‚Â¥Ãƒâ€šÃ‚Â¾Ãƒâ€šÃ‚Â®ÃƒÆ’Ã" w:eastAsia="仿宋_GB2312" w:cs="仿宋_GB2312"/>
          <w:i w:val="0"/>
          <w:iCs w:val="0"/>
          <w:caps w:val="0"/>
          <w:color w:val="000000"/>
          <w:spacing w:val="0"/>
          <w:sz w:val="32"/>
          <w:szCs w:val="32"/>
          <w:shd w:val="clear" w:fill="FFFFFF"/>
        </w:rPr>
        <w:t>充分利用“应急管理干部网络学院”“应急管理大讲堂”等平台开展日常学法，加强对干部职工法治教育培训和法治能力考查测试，坚持利用“国家宪法日”“宪法宣传周”“法治宣传教育月”等重要时间节点开展集中学法活动，全局干部职工年度学法时间不少于40学时。</w:t>
      </w:r>
      <w:r>
        <w:rPr>
          <w:rFonts w:hint="eastAsia" w:ascii="楷体_GB2312" w:hAnsi="楷体_GB2312" w:eastAsia="楷体_GB2312" w:cs="楷体_GB2312"/>
          <w:sz w:val="32"/>
          <w:szCs w:val="32"/>
        </w:rPr>
        <w:t>（责任单位：办公室、政工人事室、政策法规室分工负责）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sz w:val="32"/>
          <w:szCs w:val="32"/>
        </w:rPr>
      </w:pPr>
      <w:r>
        <w:rPr>
          <w:rFonts w:hint="eastAsia" w:ascii="仿宋_GB2312" w:hAnsi="ÃƒÆ’Ã‚Â¥Ãƒâ€šÃ‚Â¾Ãƒâ€šÃ‚Â®ÃƒÆ’Ã" w:eastAsia="仿宋_GB2312" w:cs="仿宋_GB2312"/>
          <w:i w:val="0"/>
          <w:iCs w:val="0"/>
          <w:caps w:val="0"/>
          <w:color w:val="000000"/>
          <w:spacing w:val="0"/>
          <w:sz w:val="32"/>
          <w:szCs w:val="32"/>
          <w:shd w:val="clear" w:fill="FFFFFF"/>
        </w:rPr>
        <w:t>4.各科室、单位制定年度培训工作计划时，要把普法工作纳入培训计划的重要内容，同步开展法律法规宣贯与业务知识培训。</w:t>
      </w:r>
      <w:r>
        <w:rPr>
          <w:rFonts w:hint="eastAsia" w:ascii="楷体_GB2312" w:hAnsi="ÃƒÆ’Ã‚Â¥Ãƒâ€šÃ‚Â¾Ãƒâ€šÃ‚Â®ÃƒÆ’Ã" w:eastAsia="楷体_GB2312" w:cs="楷体_GB2312"/>
          <w:i w:val="0"/>
          <w:iCs w:val="0"/>
          <w:caps w:val="0"/>
          <w:color w:val="000000"/>
          <w:spacing w:val="0"/>
          <w:sz w:val="32"/>
          <w:szCs w:val="32"/>
          <w:shd w:val="clear" w:fill="FFFFFF"/>
        </w:rPr>
        <w:t>（责任单位：局属各科室、单位）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eastAsia" w:ascii="仿宋_GB2312" w:hAnsi="ÃƒÆ’Ã‚Â¥Ãƒâ€šÃ‚Â¾Ãƒâ€šÃ‚Â®ÃƒÆ’Ã" w:eastAsia="仿宋_GB2312" w:cs="仿宋_GB2312"/>
          <w:i w:val="0"/>
          <w:iCs w:val="0"/>
          <w:caps w:val="0"/>
          <w:color w:val="000000"/>
          <w:spacing w:val="0"/>
          <w:sz w:val="32"/>
          <w:szCs w:val="32"/>
          <w:shd w:val="clear" w:fill="FFFFFF"/>
        </w:rPr>
        <w:t>5.持续开展安全宣传“五进”活动，加强公益宣传，普及安全知识，培育安全文化，进一步增强公众风险防范、安全应急意识和自救互救能力，积极营造全社会关注、全民参与的良好氛围，努力提高社会参与能力、全民安全素质和社会整体安全水平。</w:t>
      </w:r>
      <w:r>
        <w:rPr>
          <w:rFonts w:hint="eastAsia" w:ascii="楷体_GB2312" w:hAnsi="ÃƒÆ’Ã‚Â¥Ãƒâ€šÃ‚Â¾Ãƒâ€šÃ‚Â®ÃƒÆ’Ã" w:eastAsia="楷体_GB2312" w:cs="楷体_GB2312"/>
          <w:i w:val="0"/>
          <w:iCs w:val="0"/>
          <w:caps w:val="0"/>
          <w:color w:val="000000"/>
          <w:spacing w:val="0"/>
          <w:sz w:val="32"/>
          <w:szCs w:val="32"/>
          <w:shd w:val="clear" w:fill="FFFFFF"/>
        </w:rPr>
        <w:t>（责任单位：</w:t>
      </w:r>
      <w:r>
        <w:rPr>
          <w:rFonts w:hint="eastAsia" w:ascii="楷体_GB2312" w:hAnsi="ÃƒÆ’Ã‚Â¥Ãƒâ€šÃ‚Â¾Ãƒâ€šÃ‚Â®ÃƒÆ’Ã" w:eastAsia="楷体_GB2312" w:cs="楷体_GB2312"/>
          <w:i w:val="0"/>
          <w:iCs w:val="0"/>
          <w:caps w:val="0"/>
          <w:color w:val="000000"/>
          <w:spacing w:val="0"/>
          <w:sz w:val="32"/>
          <w:szCs w:val="32"/>
          <w:shd w:val="clear" w:fill="FFFFFF"/>
          <w:lang w:val="en-US" w:eastAsia="zh-CN"/>
        </w:rPr>
        <w:t>安全生产综合协调室</w:t>
      </w:r>
      <w:r>
        <w:rPr>
          <w:rFonts w:hint="eastAsia" w:ascii="楷体_GB2312" w:hAnsi="ÃƒÆ’Ã‚Â¥Ãƒâ€šÃ‚Â¾Ãƒâ€šÃ‚Â®ÃƒÆ’Ã" w:eastAsia="楷体_GB2312" w:cs="楷体_GB2312"/>
          <w:i w:val="0"/>
          <w:iCs w:val="0"/>
          <w:caps w:val="0"/>
          <w:color w:val="000000"/>
          <w:spacing w:val="0"/>
          <w:sz w:val="32"/>
          <w:szCs w:val="32"/>
          <w:shd w:val="clear" w:fill="FFFFFF"/>
        </w:rPr>
        <w:t>、科技和信息化</w:t>
      </w:r>
      <w:r>
        <w:rPr>
          <w:rFonts w:hint="eastAsia" w:ascii="楷体_GB2312" w:hAnsi="ÃƒÆ’Ã‚Â¥Ãƒâ€šÃ‚Â¾Ãƒâ€šÃ‚Â®ÃƒÆ’Ã" w:eastAsia="楷体_GB2312" w:cs="楷体_GB2312"/>
          <w:i w:val="0"/>
          <w:iCs w:val="0"/>
          <w:caps w:val="0"/>
          <w:color w:val="000000"/>
          <w:spacing w:val="0"/>
          <w:sz w:val="32"/>
          <w:szCs w:val="32"/>
          <w:shd w:val="clear" w:fill="FFFFFF"/>
          <w:lang w:val="en-US" w:eastAsia="zh-CN"/>
        </w:rPr>
        <w:t>室</w:t>
      </w:r>
      <w:r>
        <w:rPr>
          <w:rFonts w:hint="eastAsia" w:ascii="楷体_GB2312" w:hAnsi="ÃƒÆ’Ã‚Â¥Ãƒâ€šÃ‚Â¾Ãƒâ€šÃ‚Â®ÃƒÆ’Ã" w:eastAsia="楷体_GB2312" w:cs="楷体_GB2312"/>
          <w:i w:val="0"/>
          <w:iCs w:val="0"/>
          <w:caps w:val="0"/>
          <w:color w:val="000000"/>
          <w:spacing w:val="0"/>
          <w:sz w:val="32"/>
          <w:szCs w:val="32"/>
          <w:shd w:val="clear" w:fill="FFFFFF"/>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color w:val="auto"/>
          <w:sz w:val="32"/>
          <w:szCs w:val="32"/>
        </w:rPr>
      </w:pPr>
      <w:r>
        <w:rPr>
          <w:rFonts w:hint="eastAsia" w:ascii="仿宋_GB2312" w:hAnsi="ÃƒÆ’Ã‚Â¥Ãƒâ€šÃ‚Â¾Ãƒâ€šÃ‚Â®ÃƒÆ’Ã" w:eastAsia="仿宋_GB2312" w:cs="仿宋_GB2312"/>
          <w:i w:val="0"/>
          <w:iCs w:val="0"/>
          <w:caps w:val="0"/>
          <w:color w:val="auto"/>
          <w:spacing w:val="0"/>
          <w:sz w:val="32"/>
          <w:szCs w:val="32"/>
          <w:shd w:val="clear" w:fill="FFFFFF"/>
        </w:rPr>
        <w:t>6.认真贯彻落实省应急管理行政执法资格培训管理工作指导意见，规范执法人员执法资格专业法律知识培训、考核等工作。加强安全生产执法人员入职培训复训工作，确保入职培训不少于3个月或528学时，每年执法复训不少于2周或80学时。（</w:t>
      </w:r>
      <w:r>
        <w:rPr>
          <w:rFonts w:hint="eastAsia" w:ascii="楷体_GB2312" w:hAnsi="ÃƒÆ’Ã‚Â¥Ãƒâ€šÃ‚Â¾Ãƒâ€šÃ‚Â®ÃƒÆ’Ã" w:eastAsia="楷体_GB2312" w:cs="楷体_GB2312"/>
          <w:i w:val="0"/>
          <w:iCs w:val="0"/>
          <w:caps w:val="0"/>
          <w:color w:val="auto"/>
          <w:spacing w:val="0"/>
          <w:sz w:val="32"/>
          <w:szCs w:val="32"/>
          <w:shd w:val="clear" w:fill="FFFFFF"/>
        </w:rPr>
        <w:t>责任单位：</w:t>
      </w:r>
      <w:r>
        <w:rPr>
          <w:rFonts w:hint="eastAsia" w:ascii="楷体_GB2312" w:hAnsi="ÃƒÆ’Ã‚Â¥Ãƒâ€šÃ‚Â¾Ãƒâ€šÃ‚Â®ÃƒÆ’Ã" w:eastAsia="楷体_GB2312" w:cs="楷体_GB2312"/>
          <w:i w:val="0"/>
          <w:iCs w:val="0"/>
          <w:caps w:val="0"/>
          <w:color w:val="auto"/>
          <w:spacing w:val="0"/>
          <w:sz w:val="32"/>
          <w:szCs w:val="32"/>
          <w:shd w:val="clear" w:fill="FFFFFF"/>
          <w:lang w:val="en-US" w:eastAsia="zh-CN"/>
        </w:rPr>
        <w:t>应急管理综合行政执法大队、</w:t>
      </w:r>
      <w:r>
        <w:rPr>
          <w:rFonts w:hint="eastAsia" w:ascii="楷体_GB2312" w:hAnsi="ÃƒÆ’Ã‚Â¥Ãƒâ€šÃ‚Â¾Ãƒâ€šÃ‚Â®ÃƒÆ’Ã" w:eastAsia="楷体_GB2312" w:cs="楷体_GB2312"/>
          <w:i w:val="0"/>
          <w:iCs w:val="0"/>
          <w:caps w:val="0"/>
          <w:color w:val="auto"/>
          <w:spacing w:val="0"/>
          <w:sz w:val="32"/>
          <w:szCs w:val="32"/>
          <w:shd w:val="clear" w:fill="FFFFFF"/>
          <w:lang w:eastAsia="zh-CN"/>
        </w:rPr>
        <w:t>政策法规室</w:t>
      </w:r>
      <w:r>
        <w:rPr>
          <w:rFonts w:hint="eastAsia" w:ascii="楷体_GB2312" w:hAnsi="ÃƒÆ’Ã‚Â¥Ãƒâ€šÃ‚Â¾Ãƒâ€šÃ‚Â®ÃƒÆ’Ã" w:eastAsia="楷体_GB2312" w:cs="楷体_GB2312"/>
          <w:i w:val="0"/>
          <w:iCs w:val="0"/>
          <w:caps w:val="0"/>
          <w:color w:val="auto"/>
          <w:spacing w:val="0"/>
          <w:sz w:val="32"/>
          <w:szCs w:val="32"/>
          <w:shd w:val="clear" w:fill="FFFFFF"/>
        </w:rPr>
        <w:t>、</w:t>
      </w:r>
      <w:r>
        <w:rPr>
          <w:rFonts w:hint="eastAsia" w:ascii="楷体_GB2312" w:hAnsi="ÃƒÆ’Ã‚Â¥Ãƒâ€šÃ‚Â¾Ãƒâ€šÃ‚Â®ÃƒÆ’Ã" w:eastAsia="楷体_GB2312" w:cs="楷体_GB2312"/>
          <w:i w:val="0"/>
          <w:iCs w:val="0"/>
          <w:caps w:val="0"/>
          <w:color w:val="auto"/>
          <w:spacing w:val="0"/>
          <w:sz w:val="32"/>
          <w:szCs w:val="32"/>
          <w:shd w:val="clear" w:fill="FFFFFF"/>
          <w:lang w:val="en-US" w:eastAsia="zh-CN"/>
        </w:rPr>
        <w:t>政工人事室、办公室</w:t>
      </w:r>
      <w:r>
        <w:rPr>
          <w:rFonts w:hint="eastAsia" w:ascii="仿宋_GB2312" w:hAnsi="ÃƒÆ’Ã‚Â¥Ãƒâ€šÃ‚Â¾Ãƒâ€šÃ‚Â®ÃƒÆ’Ã" w:eastAsia="仿宋_GB2312" w:cs="仿宋_GB2312"/>
          <w:i w:val="0"/>
          <w:iCs w:val="0"/>
          <w:caps w:val="0"/>
          <w:color w:val="auto"/>
          <w:spacing w:val="0"/>
          <w:sz w:val="32"/>
          <w:szCs w:val="32"/>
          <w:shd w:val="clear" w:fill="FFFFFF"/>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auto"/>
        <w:rPr>
          <w:rFonts w:ascii="楷体_GB2312" w:hAnsi="楷体_GB2312" w:eastAsia="楷体_GB2312" w:cs="楷体_GB2312"/>
          <w:sz w:val="32"/>
          <w:szCs w:val="32"/>
        </w:rPr>
      </w:pPr>
      <w:r>
        <w:rPr>
          <w:rFonts w:hint="eastAsia" w:ascii="仿宋_GB2312" w:hAnsi="ÃƒÆ’Ã‚Â¥Ãƒâ€šÃ‚Â¾Ãƒâ€šÃ‚Â®ÃƒÆ’Ã" w:eastAsia="仿宋_GB2312" w:cs="仿宋_GB2312"/>
          <w:i w:val="0"/>
          <w:iCs w:val="0"/>
          <w:caps w:val="0"/>
          <w:color w:val="000000"/>
          <w:spacing w:val="0"/>
          <w:sz w:val="32"/>
          <w:szCs w:val="32"/>
          <w:shd w:val="clear" w:fill="FFFFFF"/>
        </w:rPr>
        <w:t>7.将普法融入行政执法全过程，实行边执法边普法，坚持严格规范公正文明执法，把每一次办案活动转化为生动的普法实践。</w:t>
      </w:r>
      <w:r>
        <w:rPr>
          <w:rFonts w:hint="eastAsia" w:ascii="楷体_GB2312" w:hAnsi="楷体_GB2312" w:eastAsia="楷体_GB2312" w:cs="楷体_GB2312"/>
          <w:sz w:val="32"/>
          <w:szCs w:val="32"/>
        </w:rPr>
        <w:t>（责任单位：安全生产基础室、危化品安全监督管理室、科技和信息化室、应急救援指挥中心、</w:t>
      </w:r>
      <w:r>
        <w:rPr>
          <w:rFonts w:hint="eastAsia" w:ascii="楷体_GB2312" w:hAnsi="楷体_GB2312" w:eastAsia="楷体_GB2312" w:cs="楷体_GB2312"/>
          <w:sz w:val="32"/>
          <w:szCs w:val="32"/>
          <w:lang w:val="en-US" w:eastAsia="zh-CN"/>
        </w:rPr>
        <w:t>应急管理综合行政执法大队</w:t>
      </w:r>
      <w:r>
        <w:rPr>
          <w:rFonts w:hint="eastAsia" w:ascii="楷体_GB2312" w:hAnsi="楷体_GB2312" w:eastAsia="楷体_GB2312" w:cs="楷体_GB2312"/>
          <w:sz w:val="32"/>
          <w:szCs w:val="32"/>
        </w:rPr>
        <w:t>）</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auto"/>
        <w:rPr>
          <w:rFonts w:ascii="楷体_GB2312" w:hAnsi="楷体_GB2312" w:eastAsia="楷体_GB2312" w:cs="楷体_GB2312"/>
          <w:sz w:val="32"/>
          <w:szCs w:val="32"/>
        </w:rPr>
      </w:pPr>
      <w:r>
        <w:rPr>
          <w:rFonts w:hint="eastAsia" w:ascii="仿宋_GB2312" w:hAnsi="ÃƒÆ’Ã‚Â¥Ãƒâ€šÃ‚Â¾Ãƒâ€šÃ‚Â®ÃƒÆ’Ã" w:eastAsia="仿宋_GB2312" w:cs="仿宋_GB2312"/>
          <w:i w:val="0"/>
          <w:iCs w:val="0"/>
          <w:caps w:val="0"/>
          <w:color w:val="000000"/>
          <w:spacing w:val="0"/>
          <w:sz w:val="32"/>
          <w:szCs w:val="32"/>
          <w:shd w:val="clear" w:fill="FFFFFF"/>
        </w:rPr>
        <w:t>8.开展全员定向安全生产大培训时，要注重法律法规规章及创新措施的培训，特别是将近年来新制修订的《山东省安全生产条例》《山东省生产安全事故隐患排查治理办法》等有关条款和企业主体责任作为重要培训内容。</w:t>
      </w:r>
      <w:r>
        <w:rPr>
          <w:rFonts w:hint="eastAsia" w:ascii="楷体_GB2312" w:hAnsi="楷体_GB2312" w:eastAsia="楷体_GB2312" w:cs="楷体_GB2312"/>
          <w:sz w:val="32"/>
          <w:szCs w:val="32"/>
        </w:rPr>
        <w:t>（责任单位：安全生产基础室、</w:t>
      </w:r>
      <w:r>
        <w:rPr>
          <w:rFonts w:hint="eastAsia" w:ascii="楷体_GB2312" w:hAnsi="楷体_GB2312" w:eastAsia="楷体_GB2312" w:cs="楷体_GB2312"/>
          <w:sz w:val="32"/>
          <w:szCs w:val="32"/>
          <w:lang w:val="en-US" w:eastAsia="zh-CN"/>
        </w:rPr>
        <w:t>安全生产综合协调室、</w:t>
      </w:r>
      <w:r>
        <w:rPr>
          <w:rFonts w:hint="eastAsia" w:ascii="楷体_GB2312" w:hAnsi="楷体_GB2312" w:eastAsia="楷体_GB2312" w:cs="楷体_GB2312"/>
          <w:sz w:val="32"/>
          <w:szCs w:val="32"/>
        </w:rPr>
        <w:t>政策法规室、科技和信息化室、办公室）</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sz w:val="32"/>
          <w:szCs w:val="32"/>
        </w:rPr>
      </w:pPr>
      <w:r>
        <w:rPr>
          <w:rFonts w:hint="eastAsia" w:ascii="仿宋_GB2312" w:hAnsi="ÃƒÆ’Ã‚Â¥Ãƒâ€šÃ‚Â¾Ãƒâ€šÃ‚Â®ÃƒÆ’Ã" w:eastAsia="仿宋_GB2312" w:cs="仿宋_GB2312"/>
          <w:i w:val="0"/>
          <w:iCs w:val="0"/>
          <w:caps w:val="0"/>
          <w:color w:val="000000"/>
          <w:spacing w:val="0"/>
          <w:sz w:val="32"/>
          <w:szCs w:val="32"/>
          <w:shd w:val="clear" w:fill="FFFFFF"/>
        </w:rPr>
        <w:t>9.扎实开展安全生产月、防灾减灾日普法宣传活动，把法律法规宣传作为活动的重要内容，向广大群众宣传法律法知识及内容。</w:t>
      </w:r>
      <w:r>
        <w:rPr>
          <w:rFonts w:hint="eastAsia" w:ascii="楷体_GB2312" w:hAnsi="ÃƒÆ’Ã‚Â¥Ãƒâ€šÃ‚Â¾Ãƒâ€šÃ‚Â®ÃƒÆ’Ã" w:eastAsia="楷体_GB2312" w:cs="楷体_GB2312"/>
          <w:i w:val="0"/>
          <w:iCs w:val="0"/>
          <w:caps w:val="0"/>
          <w:color w:val="000000"/>
          <w:spacing w:val="0"/>
          <w:sz w:val="32"/>
          <w:szCs w:val="32"/>
          <w:shd w:val="clear" w:fill="FFFFFF"/>
        </w:rPr>
        <w:t>（责任单位：</w:t>
      </w:r>
      <w:r>
        <w:rPr>
          <w:rFonts w:hint="eastAsia" w:ascii="楷体_GB2312" w:hAnsi="ÃƒÆ’Ã‚Â¥Ãƒâ€šÃ‚Â¾Ãƒâ€šÃ‚Â®ÃƒÆ’Ã" w:eastAsia="楷体_GB2312" w:cs="楷体_GB2312"/>
          <w:i w:val="0"/>
          <w:iCs w:val="0"/>
          <w:caps w:val="0"/>
          <w:color w:val="000000"/>
          <w:spacing w:val="0"/>
          <w:sz w:val="32"/>
          <w:szCs w:val="32"/>
          <w:shd w:val="clear" w:fill="FFFFFF"/>
          <w:lang w:val="en-US" w:eastAsia="zh-CN"/>
        </w:rPr>
        <w:t>安全生产综合协调室</w:t>
      </w:r>
      <w:r>
        <w:rPr>
          <w:rFonts w:hint="eastAsia" w:ascii="楷体_GB2312" w:hAnsi="ÃƒÆ’Ã‚Â¥Ãƒâ€šÃ‚Â¾Ãƒâ€šÃ‚Â®ÃƒÆ’Ã" w:eastAsia="楷体_GB2312" w:cs="楷体_GB2312"/>
          <w:i w:val="0"/>
          <w:iCs w:val="0"/>
          <w:caps w:val="0"/>
          <w:color w:val="000000"/>
          <w:spacing w:val="0"/>
          <w:sz w:val="32"/>
          <w:szCs w:val="32"/>
          <w:shd w:val="clear" w:fill="FFFFFF"/>
        </w:rPr>
        <w:t>、</w:t>
      </w:r>
      <w:r>
        <w:rPr>
          <w:rFonts w:hint="eastAsia" w:ascii="楷体_GB2312" w:hAnsi="ÃƒÆ’Ã‚Â¥Ãƒâ€šÃ‚Â¾Ãƒâ€šÃ‚Â®ÃƒÆ’Ã" w:eastAsia="楷体_GB2312" w:cs="楷体_GB2312"/>
          <w:i w:val="0"/>
          <w:iCs w:val="0"/>
          <w:caps w:val="0"/>
          <w:color w:val="000000"/>
          <w:spacing w:val="0"/>
          <w:sz w:val="32"/>
          <w:szCs w:val="32"/>
          <w:shd w:val="clear" w:fill="FFFFFF"/>
          <w:lang w:val="en-US" w:eastAsia="zh-CN"/>
        </w:rPr>
        <w:t>防汛抗旱和</w:t>
      </w:r>
      <w:r>
        <w:rPr>
          <w:rFonts w:hint="eastAsia" w:ascii="楷体_GB2312" w:hAnsi="ÃƒÆ’Ã‚Â¥Ãƒâ€šÃ‚Â¾Ãƒâ€šÃ‚Â®ÃƒÆ’Ã" w:eastAsia="楷体_GB2312" w:cs="楷体_GB2312"/>
          <w:i w:val="0"/>
          <w:iCs w:val="0"/>
          <w:caps w:val="0"/>
          <w:color w:val="000000"/>
          <w:spacing w:val="0"/>
          <w:sz w:val="32"/>
          <w:szCs w:val="32"/>
          <w:shd w:val="clear" w:fill="FFFFFF"/>
        </w:rPr>
        <w:t>综合减灾地震地质</w:t>
      </w:r>
      <w:r>
        <w:rPr>
          <w:rFonts w:hint="eastAsia" w:ascii="楷体_GB2312" w:hAnsi="ÃƒÆ’Ã‚Â¥Ãƒâ€šÃ‚Â¾Ãƒâ€šÃ‚Â®ÃƒÆ’Ã" w:eastAsia="楷体_GB2312" w:cs="楷体_GB2312"/>
          <w:i w:val="0"/>
          <w:iCs w:val="0"/>
          <w:caps w:val="0"/>
          <w:color w:val="000000"/>
          <w:spacing w:val="0"/>
          <w:sz w:val="32"/>
          <w:szCs w:val="32"/>
          <w:shd w:val="clear" w:fill="FFFFFF"/>
          <w:lang w:val="en-US" w:eastAsia="zh-CN"/>
        </w:rPr>
        <w:t>室</w:t>
      </w:r>
      <w:r>
        <w:rPr>
          <w:rFonts w:hint="eastAsia" w:ascii="楷体_GB2312" w:hAnsi="ÃƒÆ’Ã‚Â¥Ãƒâ€šÃ‚Â¾Ãƒâ€šÃ‚Â®ÃƒÆ’Ã" w:eastAsia="楷体_GB2312" w:cs="楷体_GB2312"/>
          <w:i w:val="0"/>
          <w:iCs w:val="0"/>
          <w:caps w:val="0"/>
          <w:color w:val="000000"/>
          <w:spacing w:val="0"/>
          <w:sz w:val="32"/>
          <w:szCs w:val="32"/>
          <w:shd w:val="clear" w:fill="FFFFFF"/>
        </w:rPr>
        <w:t>，市应急救援保障中心）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eastAsia" w:ascii="仿宋_GB2312" w:hAnsi="ÃƒÆ’Ã‚Â¥Ãƒâ€šÃ‚Â¾Ãƒâ€šÃ‚Â®ÃƒÆ’Ã" w:eastAsia="仿宋_GB2312" w:cs="仿宋_GB2312"/>
          <w:i w:val="0"/>
          <w:iCs w:val="0"/>
          <w:caps w:val="0"/>
          <w:color w:val="000000"/>
          <w:spacing w:val="0"/>
          <w:sz w:val="32"/>
          <w:szCs w:val="32"/>
          <w:shd w:val="clear" w:fill="FFFFFF"/>
        </w:rPr>
        <w:t>10.加大媒体普法宣传，通过</w:t>
      </w:r>
      <w:r>
        <w:rPr>
          <w:rFonts w:hint="eastAsia" w:ascii="仿宋_GB2312" w:hAnsi="ÃƒÆ’Ã‚Â¥Ãƒâ€šÃ‚Â¾Ãƒâ€šÃ‚Â®ÃƒÆ’Ã" w:eastAsia="仿宋_GB2312" w:cs="仿宋_GB2312"/>
          <w:i w:val="0"/>
          <w:iCs w:val="0"/>
          <w:caps w:val="0"/>
          <w:color w:val="000000"/>
          <w:spacing w:val="0"/>
          <w:sz w:val="32"/>
          <w:szCs w:val="32"/>
          <w:shd w:val="clear" w:fill="FFFFFF"/>
          <w:lang w:eastAsia="zh-CN"/>
        </w:rPr>
        <w:t>滕州</w:t>
      </w:r>
      <w:r>
        <w:rPr>
          <w:rFonts w:hint="eastAsia" w:ascii="仿宋_GB2312" w:hAnsi="ÃƒÆ’Ã‚Â¥Ãƒâ€šÃ‚Â¾Ãƒâ€šÃ‚Â®ÃƒÆ’Ã" w:eastAsia="仿宋_GB2312" w:cs="仿宋_GB2312"/>
          <w:i w:val="0"/>
          <w:iCs w:val="0"/>
          <w:caps w:val="0"/>
          <w:color w:val="000000"/>
          <w:spacing w:val="0"/>
          <w:sz w:val="32"/>
          <w:szCs w:val="32"/>
          <w:shd w:val="clear" w:fill="FFFFFF"/>
        </w:rPr>
        <w:t>广播电视台、</w:t>
      </w:r>
      <w:r>
        <w:rPr>
          <w:rFonts w:hint="eastAsia" w:ascii="仿宋_GB2312" w:hAnsi="ÃƒÆ’Ã‚Â¥Ãƒâ€šÃ‚Â¾Ãƒâ€šÃ‚Â®ÃƒÆ’Ã" w:eastAsia="仿宋_GB2312" w:cs="仿宋_GB2312"/>
          <w:i w:val="0"/>
          <w:iCs w:val="0"/>
          <w:caps w:val="0"/>
          <w:color w:val="000000"/>
          <w:spacing w:val="0"/>
          <w:sz w:val="32"/>
          <w:szCs w:val="32"/>
          <w:shd w:val="clear" w:fill="FFFFFF"/>
          <w:lang w:eastAsia="zh-CN"/>
        </w:rPr>
        <w:t>滕州</w:t>
      </w:r>
      <w:r>
        <w:rPr>
          <w:rFonts w:hint="eastAsia" w:ascii="仿宋_GB2312" w:hAnsi="ÃƒÆ’Ã‚Â¥Ãƒâ€šÃ‚Â¾Ãƒâ€šÃ‚Â®ÃƒÆ’Ã" w:eastAsia="仿宋_GB2312" w:cs="仿宋_GB2312"/>
          <w:i w:val="0"/>
          <w:iCs w:val="0"/>
          <w:caps w:val="0"/>
          <w:color w:val="000000"/>
          <w:spacing w:val="0"/>
          <w:sz w:val="32"/>
          <w:szCs w:val="32"/>
          <w:shd w:val="clear" w:fill="FFFFFF"/>
        </w:rPr>
        <w:t>日报等主流媒体以及“</w:t>
      </w:r>
      <w:r>
        <w:rPr>
          <w:rFonts w:hint="eastAsia" w:ascii="仿宋_GB2312" w:hAnsi="ÃƒÆ’Ã‚Â¥Ãƒâ€šÃ‚Â¾Ãƒâ€šÃ‚Â®ÃƒÆ’Ã" w:eastAsia="仿宋_GB2312" w:cs="仿宋_GB2312"/>
          <w:i w:val="0"/>
          <w:iCs w:val="0"/>
          <w:caps w:val="0"/>
          <w:color w:val="000000"/>
          <w:spacing w:val="0"/>
          <w:sz w:val="32"/>
          <w:szCs w:val="32"/>
          <w:shd w:val="clear" w:fill="FFFFFF"/>
          <w:lang w:eastAsia="zh-CN"/>
        </w:rPr>
        <w:t>滕州</w:t>
      </w:r>
      <w:r>
        <w:rPr>
          <w:rFonts w:hint="eastAsia" w:ascii="仿宋_GB2312" w:hAnsi="ÃƒÆ’Ã‚Â¥Ãƒâ€šÃ‚Â¾Ãƒâ€šÃ‚Â®ÃƒÆ’Ã" w:eastAsia="仿宋_GB2312" w:cs="仿宋_GB2312"/>
          <w:i w:val="0"/>
          <w:iCs w:val="0"/>
          <w:caps w:val="0"/>
          <w:color w:val="000000"/>
          <w:spacing w:val="0"/>
          <w:sz w:val="32"/>
          <w:szCs w:val="32"/>
          <w:shd w:val="clear" w:fill="FFFFFF"/>
        </w:rPr>
        <w:t>应急管理”微信微博等平台，面向社会公众深入宣传安全生产应急管理法律法规知识，营造浓厚的法治宣传氛围。</w:t>
      </w:r>
      <w:r>
        <w:rPr>
          <w:rFonts w:hint="eastAsia" w:ascii="楷体_GB2312" w:hAnsi="ÃƒÆ’Ã‚Â¥Ãƒâ€šÃ‚Â¾Ãƒâ€šÃ‚Â®ÃƒÆ’Ã" w:eastAsia="楷体_GB2312" w:cs="楷体_GB2312"/>
          <w:i w:val="0"/>
          <w:iCs w:val="0"/>
          <w:caps w:val="0"/>
          <w:color w:val="000000"/>
          <w:spacing w:val="0"/>
          <w:sz w:val="32"/>
          <w:szCs w:val="32"/>
          <w:shd w:val="clear" w:fill="FFFFFF"/>
        </w:rPr>
        <w:t>（责任单位：</w:t>
      </w:r>
      <w:r>
        <w:rPr>
          <w:rFonts w:hint="eastAsia" w:ascii="楷体_GB2312" w:hAnsi="ÃƒÆ’Ã‚Â¥Ãƒâ€šÃ‚Â¾Ãƒâ€šÃ‚Â®ÃƒÆ’Ã" w:eastAsia="楷体_GB2312" w:cs="楷体_GB2312"/>
          <w:b w:val="0"/>
          <w:bCs w:val="0"/>
          <w:i w:val="0"/>
          <w:iCs w:val="0"/>
          <w:caps w:val="0"/>
          <w:color w:val="000000"/>
          <w:spacing w:val="0"/>
          <w:sz w:val="32"/>
          <w:szCs w:val="32"/>
          <w:shd w:val="clear" w:fill="FFFFFF"/>
        </w:rPr>
        <w:t>科技与信息化</w:t>
      </w:r>
      <w:r>
        <w:rPr>
          <w:rFonts w:hint="eastAsia" w:ascii="楷体_GB2312" w:hAnsi="ÃƒÆ’Ã‚Â¥Ãƒâ€šÃ‚Â¾Ãƒâ€šÃ‚Â®ÃƒÆ’Ã" w:eastAsia="楷体_GB2312" w:cs="楷体_GB2312"/>
          <w:b w:val="0"/>
          <w:bCs w:val="0"/>
          <w:i w:val="0"/>
          <w:iCs w:val="0"/>
          <w:caps w:val="0"/>
          <w:color w:val="000000"/>
          <w:spacing w:val="0"/>
          <w:sz w:val="32"/>
          <w:szCs w:val="32"/>
          <w:shd w:val="clear" w:fill="FFFFFF"/>
          <w:lang w:val="en-US" w:eastAsia="zh-CN"/>
        </w:rPr>
        <w:t>室</w:t>
      </w:r>
      <w:r>
        <w:rPr>
          <w:rFonts w:hint="eastAsia" w:ascii="楷体_GB2312" w:hAnsi="ÃƒÆ’Ã‚Â¥Ãƒâ€šÃ‚Â¾Ãƒâ€šÃ‚Â®ÃƒÆ’Ã" w:eastAsia="楷体_GB2312" w:cs="楷体_GB2312"/>
          <w:b w:val="0"/>
          <w:bCs w:val="0"/>
          <w:i w:val="0"/>
          <w:iCs w:val="0"/>
          <w:caps w:val="0"/>
          <w:color w:val="000000"/>
          <w:spacing w:val="0"/>
          <w:sz w:val="32"/>
          <w:szCs w:val="32"/>
          <w:shd w:val="clear" w:fill="FFFFFF"/>
        </w:rPr>
        <w:t>牵头，局属相关科室配合）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eastAsia" w:ascii="仿宋_GB2312" w:hAnsi="ÃƒÆ’Ã‚Â¥Ãƒâ€šÃ‚Â¾Ãƒâ€šÃ‚Â®ÃƒÆ’Ã" w:eastAsia="仿宋_GB2312" w:cs="仿宋_GB2312"/>
          <w:i w:val="0"/>
          <w:iCs w:val="0"/>
          <w:caps w:val="0"/>
          <w:color w:val="000000"/>
          <w:spacing w:val="0"/>
          <w:sz w:val="32"/>
          <w:szCs w:val="32"/>
          <w:shd w:val="clear" w:fill="FFFFFF"/>
        </w:rPr>
        <w:t>各科室、单位要认真及时总结普法工作开展情况，形成普法工作总结于12月31日前汇总至局政策法规</w:t>
      </w:r>
      <w:r>
        <w:rPr>
          <w:rFonts w:hint="eastAsia" w:ascii="仿宋_GB2312" w:hAnsi="ÃƒÆ’Ã‚Â¥Ãƒâ€šÃ‚Â¾Ãƒâ€šÃ‚Â®ÃƒÆ’Ã" w:eastAsia="仿宋_GB2312" w:cs="仿宋_GB2312"/>
          <w:i w:val="0"/>
          <w:iCs w:val="0"/>
          <w:caps w:val="0"/>
          <w:color w:val="000000"/>
          <w:spacing w:val="0"/>
          <w:sz w:val="32"/>
          <w:szCs w:val="32"/>
          <w:shd w:val="clear" w:fill="FFFFFF"/>
          <w:lang w:val="en-US" w:eastAsia="zh-CN"/>
        </w:rPr>
        <w:t>室</w:t>
      </w:r>
      <w:r>
        <w:rPr>
          <w:rFonts w:hint="eastAsia" w:ascii="仿宋_GB2312" w:hAnsi="ÃƒÆ’Ã‚Â¥Ãƒâ€šÃ‚Â¾Ãƒâ€šÃ‚Â®ÃƒÆ’Ã" w:eastAsia="仿宋_GB2312" w:cs="仿宋_GB2312"/>
          <w:i w:val="0"/>
          <w:iCs w:val="0"/>
          <w:caps w:val="0"/>
          <w:color w:val="000000"/>
          <w:spacing w:val="0"/>
          <w:sz w:val="32"/>
          <w:szCs w:val="32"/>
          <w:shd w:val="clear" w:fill="FFFFFF"/>
        </w:rPr>
        <w:t>，政策法规</w:t>
      </w:r>
      <w:r>
        <w:rPr>
          <w:rFonts w:hint="eastAsia" w:ascii="仿宋_GB2312" w:hAnsi="ÃƒÆ’Ã‚Â¥Ãƒâ€šÃ‚Â¾Ãƒâ€šÃ‚Â®ÃƒÆ’Ã" w:eastAsia="仿宋_GB2312" w:cs="仿宋_GB2312"/>
          <w:i w:val="0"/>
          <w:iCs w:val="0"/>
          <w:caps w:val="0"/>
          <w:color w:val="000000"/>
          <w:spacing w:val="0"/>
          <w:sz w:val="32"/>
          <w:szCs w:val="32"/>
          <w:shd w:val="clear" w:fill="FFFFFF"/>
          <w:lang w:val="en-US" w:eastAsia="zh-CN"/>
        </w:rPr>
        <w:t>室</w:t>
      </w:r>
      <w:r>
        <w:rPr>
          <w:rFonts w:hint="eastAsia" w:ascii="仿宋_GB2312" w:hAnsi="ÃƒÆ’Ã‚Â¥Ãƒâ€šÃ‚Â¾Ãƒâ€šÃ‚Â®ÃƒÆ’Ã" w:eastAsia="仿宋_GB2312" w:cs="仿宋_GB2312"/>
          <w:i w:val="0"/>
          <w:iCs w:val="0"/>
          <w:caps w:val="0"/>
          <w:color w:val="000000"/>
          <w:spacing w:val="0"/>
          <w:sz w:val="32"/>
          <w:szCs w:val="32"/>
          <w:shd w:val="clear" w:fill="FFFFFF"/>
        </w:rPr>
        <w:t>汇总后按程序报市委全面依法治市委员会办公室</w:t>
      </w:r>
      <w:r>
        <w:rPr>
          <w:rFonts w:hint="eastAsia" w:ascii="仿宋_GB2312" w:hAnsi="ÃƒÆ’Ã‚Â¥Ãƒâ€šÃ‚Â¾Ãƒâ€šÃ‚Â®ÃƒÆ’Ã" w:eastAsia="仿宋_GB2312" w:cs="仿宋_GB2312"/>
          <w:i w:val="0"/>
          <w:iCs w:val="0"/>
          <w:caps w:val="0"/>
          <w:color w:val="000000"/>
          <w:spacing w:val="0"/>
          <w:sz w:val="32"/>
          <w:szCs w:val="32"/>
          <w:shd w:val="clear" w:fill="FFFFFF"/>
          <w:lang w:val="en-US" w:eastAsia="zh-CN"/>
        </w:rPr>
        <w:t>和市普法办</w:t>
      </w:r>
      <w:r>
        <w:rPr>
          <w:rFonts w:hint="eastAsia" w:ascii="仿宋_GB2312" w:hAnsi="ÃƒÆ’Ã‚Â¥Ãƒâ€šÃ‚Â¾Ãƒâ€šÃ‚Â®ÃƒÆ’Ã" w:eastAsia="仿宋_GB2312" w:cs="仿宋_GB2312"/>
          <w:i w:val="0"/>
          <w:iCs w:val="0"/>
          <w:caps w:val="0"/>
          <w:color w:val="000000"/>
          <w:spacing w:val="0"/>
          <w:sz w:val="32"/>
          <w:szCs w:val="32"/>
          <w:shd w:val="clear" w:fill="FFFFFF"/>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6"/>
        <w:jc w:val="both"/>
        <w:textAlignment w:val="auto"/>
        <w:rPr>
          <w:sz w:val="32"/>
          <w:szCs w:val="32"/>
        </w:rPr>
      </w:pPr>
      <w:r>
        <w:rPr>
          <w:rFonts w:hint="eastAsia" w:ascii="仿宋_GB2312" w:hAnsi="ÃƒÆ’Ã‚Â¥Ãƒâ€šÃ‚Â¾Ãƒâ€šÃ‚Â®ÃƒÆ’Ã" w:eastAsia="仿宋_GB2312" w:cs="仿宋_GB2312"/>
          <w:i w:val="0"/>
          <w:iCs w:val="0"/>
          <w:caps w:val="0"/>
          <w:color w:val="000000"/>
          <w:spacing w:val="0"/>
          <w:sz w:val="32"/>
          <w:szCs w:val="32"/>
          <w:shd w:val="clear" w:fill="FFFFFF"/>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sz w:val="32"/>
          <w:szCs w:val="32"/>
        </w:rPr>
      </w:pPr>
      <w:r>
        <w:rPr>
          <w:rFonts w:hint="eastAsia" w:ascii="仿宋_GB2312" w:hAnsi="ÃƒÆ’Ã‚Â¥Ãƒâ€šÃ‚Â¾Ãƒâ€šÃ‚Â®ÃƒÆ’Ã" w:eastAsia="仿宋_GB2312" w:cs="仿宋_GB2312"/>
          <w:i w:val="0"/>
          <w:iCs w:val="0"/>
          <w:caps w:val="0"/>
          <w:color w:val="000000"/>
          <w:spacing w:val="0"/>
          <w:sz w:val="32"/>
          <w:szCs w:val="32"/>
          <w:shd w:val="clear" w:fill="FFFFFF"/>
        </w:rPr>
        <w:t>附件：</w:t>
      </w:r>
      <w:r>
        <w:rPr>
          <w:rFonts w:hint="eastAsia" w:ascii="仿宋_GB2312" w:hAnsi="ÃƒÆ’Ã‚Â¥Ãƒâ€šÃ‚Â¾Ãƒâ€šÃ‚Â®ÃƒÆ’Ã" w:eastAsia="仿宋_GB2312" w:cs="仿宋_GB2312"/>
          <w:i w:val="0"/>
          <w:iCs w:val="0"/>
          <w:caps w:val="0"/>
          <w:color w:val="000000"/>
          <w:spacing w:val="0"/>
          <w:sz w:val="32"/>
          <w:szCs w:val="32"/>
          <w:shd w:val="clear" w:fill="FFFFFF"/>
          <w:lang w:eastAsia="zh-CN"/>
        </w:rPr>
        <w:t>滕州</w:t>
      </w:r>
      <w:r>
        <w:rPr>
          <w:rFonts w:hint="eastAsia" w:ascii="仿宋_GB2312" w:hAnsi="ÃƒÆ’Ã‚Â¥Ãƒâ€šÃ‚Â¾Ãƒâ€šÃ‚Â®ÃƒÆ’Ã" w:eastAsia="仿宋_GB2312" w:cs="仿宋_GB2312"/>
          <w:i w:val="0"/>
          <w:iCs w:val="0"/>
          <w:caps w:val="0"/>
          <w:color w:val="000000"/>
          <w:spacing w:val="0"/>
          <w:sz w:val="32"/>
          <w:szCs w:val="32"/>
          <w:shd w:val="clear" w:fill="FFFFFF"/>
        </w:rPr>
        <w:t>市应急管理局202</w:t>
      </w:r>
      <w:r>
        <w:rPr>
          <w:rFonts w:hint="eastAsia" w:ascii="仿宋_GB2312" w:hAnsi="ÃƒÆ’Ã‚Â¥Ãƒâ€šÃ‚Â¾Ãƒâ€šÃ‚Â®ÃƒÆ’Ã" w:eastAsia="仿宋_GB2312" w:cs="仿宋_GB2312"/>
          <w:i w:val="0"/>
          <w:iCs w:val="0"/>
          <w:caps w:val="0"/>
          <w:color w:val="000000"/>
          <w:spacing w:val="0"/>
          <w:sz w:val="32"/>
          <w:szCs w:val="32"/>
          <w:shd w:val="clear" w:fill="FFFFFF"/>
          <w:lang w:val="en-US" w:eastAsia="zh-CN"/>
        </w:rPr>
        <w:t>4</w:t>
      </w:r>
      <w:r>
        <w:rPr>
          <w:rFonts w:hint="eastAsia" w:ascii="仿宋_GB2312" w:hAnsi="ÃƒÆ’Ã‚Â¥Ãƒâ€šÃ‚Â¾Ãƒâ€šÃ‚Â®ÃƒÆ’Ã" w:eastAsia="仿宋_GB2312" w:cs="仿宋_GB2312"/>
          <w:i w:val="0"/>
          <w:iCs w:val="0"/>
          <w:caps w:val="0"/>
          <w:color w:val="000000"/>
          <w:spacing w:val="0"/>
          <w:sz w:val="32"/>
          <w:szCs w:val="32"/>
          <w:shd w:val="clear" w:fill="FFFFFF"/>
        </w:rPr>
        <w:t>年度普法责任清单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68" w:lineRule="atLeast"/>
        <w:ind w:left="0" w:right="0" w:firstLine="516"/>
        <w:rPr>
          <w:sz w:val="19"/>
          <w:szCs w:val="19"/>
        </w:rPr>
      </w:pPr>
      <w:r>
        <w:rPr>
          <w:rFonts w:hint="default" w:ascii="Times New Roman" w:hAnsi="Times New Roman" w:eastAsia="ÃƒÆ’Ã‚Â¥Ãƒâ€šÃ‚Â¾Ãƒâ€šÃ‚Â®ÃƒÆ’Ã" w:cs="Times New Roman"/>
          <w:i w:val="0"/>
          <w:iCs w:val="0"/>
          <w:caps w:val="0"/>
          <w:color w:val="000000"/>
          <w:spacing w:val="0"/>
          <w:sz w:val="25"/>
          <w:szCs w:val="25"/>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68" w:lineRule="atLeast"/>
        <w:ind w:left="0" w:right="0" w:firstLine="420"/>
        <w:rPr>
          <w:sz w:val="19"/>
          <w:szCs w:val="19"/>
        </w:rPr>
      </w:pPr>
      <w:r>
        <w:rPr>
          <w:rFonts w:hint="default" w:ascii="Times New Roman" w:hAnsi="Times New Roman" w:eastAsia="ÃƒÆ’Ã‚Â¥Ãƒâ€šÃ‚Â¾Ãƒâ€šÃ‚Â®ÃƒÆ’Ã" w:cs="Times New Roman"/>
          <w:i w:val="0"/>
          <w:iCs w:val="0"/>
          <w:caps w:val="0"/>
          <w:color w:val="000000"/>
          <w:spacing w:val="0"/>
          <w:sz w:val="25"/>
          <w:szCs w:val="25"/>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68" w:lineRule="atLeast"/>
        <w:ind w:left="0" w:right="0" w:firstLine="516"/>
        <w:jc w:val="center"/>
        <w:rPr>
          <w:sz w:val="19"/>
          <w:szCs w:val="19"/>
        </w:rPr>
      </w:pPr>
      <w:r>
        <w:rPr>
          <w:rFonts w:hint="eastAsia" w:ascii="仿宋_GB2312" w:hAnsi="ÃƒÆ’Ã‚Â¥Ãƒâ€šÃ‚Â¾Ãƒâ€šÃ‚Â®ÃƒÆ’Ã" w:eastAsia="仿宋_GB2312" w:cs="仿宋_GB2312"/>
          <w:i w:val="0"/>
          <w:iCs w:val="0"/>
          <w:caps w:val="0"/>
          <w:color w:val="000000"/>
          <w:spacing w:val="0"/>
          <w:sz w:val="25"/>
          <w:szCs w:val="25"/>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ÃƒÆ’Ã‚Â¥Ãƒâ€šÃ‚Â¾Ãƒâ€šÃ‚Â®ÃƒÆ’Ã" w:hAnsi="ÃƒÆ’Ã‚Â¥Ãƒâ€šÃ‚Â¾Ãƒâ€šÃ‚Â®ÃƒÆ’Ã" w:eastAsia="ÃƒÆ’Ã‚Â¥Ãƒâ€šÃ‚Â¾Ãƒâ€šÃ‚Â®ÃƒÆ’Ã" w:cs="ÃƒÆ’Ã‚Â¥Ãƒâ€šÃ‚Â¾Ãƒâ€šÃ‚Â®ÃƒÆ’Ã"/>
          <w:i w:val="0"/>
          <w:iCs w:val="0"/>
          <w:caps w:val="0"/>
          <w:color w:val="000000"/>
          <w:spacing w:val="0"/>
          <w:sz w:val="19"/>
          <w:szCs w:val="19"/>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0" w:lineRule="atLeast"/>
        <w:ind w:left="0" w:right="0" w:firstLine="420"/>
        <w:rPr>
          <w:sz w:val="19"/>
          <w:szCs w:val="19"/>
        </w:rPr>
      </w:pPr>
      <w:r>
        <w:rPr>
          <w:rFonts w:hint="default" w:ascii="Times New Roman" w:hAnsi="Times New Roman" w:eastAsia="ÃƒÆ’Ã‚Â¥Ãƒâ€šÃ‚Â¾Ãƒâ€šÃ‚Â®ÃƒÆ’Ã" w:cs="Times New Roman"/>
          <w:i w:val="0"/>
          <w:iCs w:val="0"/>
          <w:caps w:val="0"/>
          <w:color w:val="000000"/>
          <w:spacing w:val="0"/>
          <w:sz w:val="16"/>
          <w:szCs w:val="16"/>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44" w:lineRule="atLeast"/>
        <w:ind w:left="0" w:right="0" w:firstLine="420"/>
        <w:rPr>
          <w:rFonts w:hint="eastAsia" w:ascii="黑体" w:hAnsi="宋体" w:eastAsia="黑体" w:cs="黑体"/>
          <w:i w:val="0"/>
          <w:iCs w:val="0"/>
          <w:caps w:val="0"/>
          <w:color w:val="000000"/>
          <w:spacing w:val="0"/>
          <w:sz w:val="25"/>
          <w:szCs w:val="25"/>
          <w:shd w:val="clear" w:fill="FFFFFF"/>
        </w:rPr>
        <w:sectPr>
          <w:pgSz w:w="11906" w:h="16838"/>
          <w:pgMar w:top="1587" w:right="1587" w:bottom="1587" w:left="1587" w:header="851" w:footer="992" w:gutter="0"/>
          <w:cols w:space="425" w:num="1"/>
          <w:docGrid w:type="lines" w:linePitch="312" w:charSpace="0"/>
        </w:sect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44" w:lineRule="atLeast"/>
        <w:ind w:left="0" w:right="0" w:firstLine="420"/>
        <w:rPr>
          <w:sz w:val="32"/>
          <w:szCs w:val="32"/>
        </w:rPr>
      </w:pPr>
      <w:r>
        <w:rPr>
          <w:rFonts w:hint="eastAsia" w:ascii="黑体" w:hAnsi="宋体" w:eastAsia="黑体" w:cs="黑体"/>
          <w:i w:val="0"/>
          <w:iCs w:val="0"/>
          <w:caps w:val="0"/>
          <w:color w:val="000000"/>
          <w:spacing w:val="0"/>
          <w:sz w:val="32"/>
          <w:szCs w:val="32"/>
          <w:shd w:val="clear" w:fill="FFFFFF"/>
        </w:rPr>
        <w:t>附件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2" w:afterAutospacing="0" w:line="444" w:lineRule="atLeast"/>
        <w:ind w:left="0" w:right="0" w:firstLine="420"/>
        <w:jc w:val="center"/>
        <w:rPr>
          <w:sz w:val="44"/>
          <w:szCs w:val="44"/>
        </w:rPr>
      </w:pPr>
      <w:r>
        <w:rPr>
          <w:rFonts w:hint="eastAsia" w:ascii="方正小标宋简体" w:hAnsi="方正小标宋简体" w:eastAsia="方正小标宋简体" w:cs="方正小标宋简体"/>
          <w:i w:val="0"/>
          <w:iCs w:val="0"/>
          <w:caps w:val="0"/>
          <w:color w:val="000000"/>
          <w:spacing w:val="0"/>
          <w:sz w:val="44"/>
          <w:szCs w:val="44"/>
          <w:shd w:val="clear" w:fill="FFFFFF"/>
          <w:lang w:eastAsia="zh-CN"/>
        </w:rPr>
        <w:t>滕州</w:t>
      </w:r>
      <w:r>
        <w:rPr>
          <w:rFonts w:hint="eastAsia" w:ascii="方正小标宋简体" w:hAnsi="方正小标宋简体" w:eastAsia="方正小标宋简体" w:cs="方正小标宋简体"/>
          <w:i w:val="0"/>
          <w:iCs w:val="0"/>
          <w:caps w:val="0"/>
          <w:color w:val="000000"/>
          <w:spacing w:val="0"/>
          <w:sz w:val="44"/>
          <w:szCs w:val="44"/>
          <w:shd w:val="clear" w:fill="FFFFFF"/>
        </w:rPr>
        <w:t>市应急管理局202</w:t>
      </w: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4</w:t>
      </w:r>
      <w:r>
        <w:rPr>
          <w:rFonts w:hint="eastAsia" w:ascii="方正小标宋简体" w:hAnsi="方正小标宋简体" w:eastAsia="方正小标宋简体" w:cs="方正小标宋简体"/>
          <w:i w:val="0"/>
          <w:iCs w:val="0"/>
          <w:caps w:val="0"/>
          <w:color w:val="000000"/>
          <w:spacing w:val="0"/>
          <w:sz w:val="44"/>
          <w:szCs w:val="44"/>
          <w:shd w:val="clear" w:fill="FFFFFF"/>
        </w:rPr>
        <w:t>年度普法责任清单</w:t>
      </w:r>
    </w:p>
    <w:tbl>
      <w:tblPr>
        <w:tblStyle w:val="9"/>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37"/>
        <w:gridCol w:w="7501"/>
        <w:gridCol w:w="1656"/>
        <w:gridCol w:w="2076"/>
        <w:gridCol w:w="73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6"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48" w:lineRule="atLeast"/>
              <w:ind w:right="0"/>
              <w:jc w:val="center"/>
              <w:textAlignment w:val="center"/>
              <w:rPr>
                <w:sz w:val="19"/>
                <w:szCs w:val="19"/>
              </w:rPr>
            </w:pPr>
            <w:r>
              <w:rPr>
                <w:rFonts w:hint="eastAsia" w:ascii="黑体" w:hAnsi="宋体" w:eastAsia="黑体" w:cs="黑体"/>
                <w:sz w:val="22"/>
                <w:szCs w:val="22"/>
              </w:rPr>
              <w:t>序号</w:t>
            </w:r>
          </w:p>
        </w:tc>
        <w:tc>
          <w:tcPr>
            <w:tcW w:w="7501" w:type="dxa"/>
            <w:tcBorders>
              <w:top w:val="single" w:color="auto" w:sz="4" w:space="0"/>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48" w:lineRule="atLeast"/>
              <w:ind w:left="0" w:right="0" w:firstLine="420"/>
              <w:jc w:val="center"/>
              <w:textAlignment w:val="center"/>
              <w:rPr>
                <w:sz w:val="19"/>
                <w:szCs w:val="19"/>
              </w:rPr>
            </w:pPr>
            <w:r>
              <w:rPr>
                <w:rFonts w:hint="eastAsia" w:ascii="黑体" w:hAnsi="宋体" w:eastAsia="黑体" w:cs="黑体"/>
                <w:sz w:val="22"/>
                <w:szCs w:val="22"/>
              </w:rPr>
              <w:t>普法内容</w:t>
            </w:r>
          </w:p>
        </w:tc>
        <w:tc>
          <w:tcPr>
            <w:tcW w:w="1656" w:type="dxa"/>
            <w:tcBorders>
              <w:top w:val="single" w:color="auto" w:sz="4" w:space="0"/>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48" w:lineRule="atLeast"/>
              <w:ind w:left="0" w:right="0" w:firstLine="420"/>
              <w:jc w:val="center"/>
              <w:textAlignment w:val="center"/>
              <w:rPr>
                <w:sz w:val="19"/>
                <w:szCs w:val="19"/>
              </w:rPr>
            </w:pPr>
            <w:r>
              <w:rPr>
                <w:rFonts w:hint="eastAsia" w:ascii="黑体" w:hAnsi="宋体" w:eastAsia="黑体" w:cs="黑体"/>
                <w:sz w:val="22"/>
                <w:szCs w:val="22"/>
              </w:rPr>
              <w:t>普法对象</w:t>
            </w:r>
          </w:p>
        </w:tc>
        <w:tc>
          <w:tcPr>
            <w:tcW w:w="2076" w:type="dxa"/>
            <w:tcBorders>
              <w:top w:val="single" w:color="auto" w:sz="4" w:space="0"/>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48" w:lineRule="atLeast"/>
              <w:ind w:left="0" w:right="0" w:firstLine="420"/>
              <w:jc w:val="center"/>
              <w:textAlignment w:val="center"/>
              <w:rPr>
                <w:sz w:val="19"/>
                <w:szCs w:val="19"/>
              </w:rPr>
            </w:pPr>
            <w:r>
              <w:rPr>
                <w:rFonts w:hint="eastAsia" w:ascii="黑体" w:hAnsi="宋体" w:eastAsia="黑体" w:cs="黑体"/>
                <w:sz w:val="22"/>
                <w:szCs w:val="22"/>
              </w:rPr>
              <w:t>责任单位</w:t>
            </w:r>
          </w:p>
        </w:tc>
        <w:tc>
          <w:tcPr>
            <w:tcW w:w="736" w:type="dxa"/>
            <w:tcBorders>
              <w:top w:val="single" w:color="auto" w:sz="4" w:space="0"/>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48" w:lineRule="atLeast"/>
              <w:ind w:left="0" w:right="0" w:firstLine="420"/>
              <w:jc w:val="center"/>
              <w:textAlignment w:val="center"/>
              <w:rPr>
                <w:sz w:val="19"/>
                <w:szCs w:val="19"/>
              </w:rPr>
            </w:pPr>
            <w:r>
              <w:rPr>
                <w:rFonts w:hint="eastAsia" w:ascii="黑体" w:hAnsi="宋体" w:eastAsia="黑体" w:cs="黑体"/>
                <w:sz w:val="22"/>
                <w:szCs w:val="22"/>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32" w:hRule="atLeast"/>
          <w:jc w:val="center"/>
        </w:trPr>
        <w:tc>
          <w:tcPr>
            <w:tcW w:w="1137"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center"/>
              <w:textAlignment w:val="center"/>
              <w:rPr>
                <w:sz w:val="19"/>
                <w:szCs w:val="19"/>
              </w:rPr>
            </w:pPr>
            <w:r>
              <w:rPr>
                <w:rFonts w:hint="eastAsia" w:ascii="仿宋_GB2312" w:eastAsia="仿宋_GB2312" w:cs="仿宋_GB2312"/>
                <w:sz w:val="22"/>
                <w:szCs w:val="22"/>
              </w:rPr>
              <w:t>1</w:t>
            </w:r>
          </w:p>
        </w:tc>
        <w:tc>
          <w:tcPr>
            <w:tcW w:w="7501"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both"/>
              <w:textAlignment w:val="center"/>
              <w:rPr>
                <w:sz w:val="19"/>
                <w:szCs w:val="19"/>
              </w:rPr>
            </w:pPr>
            <w:r>
              <w:rPr>
                <w:rFonts w:hint="eastAsia" w:ascii="仿宋_GB2312" w:eastAsia="仿宋_GB2312" w:cs="仿宋_GB2312"/>
                <w:sz w:val="22"/>
                <w:szCs w:val="22"/>
              </w:rPr>
              <w:t>《中华人民共和国突发事件应对法》《中华人民共和国安全生产法》《山东省突发事件应对条例》《山东省安全生产条例》《山东省突发事件应急保障条例》等应急管理和安全生产法律法规规章；《中华人民共和国行政许可法》《安全生产许可证条例》《安全评价检测检验机构管理办法》等许可方面的法律法规规章；《中华人民共和国行政诉讼法》《优化营商环境条例》《山东省行政执法监督条例》《山东省行政程序规定》等其他需要宣贯的法律法规规章</w:t>
            </w:r>
          </w:p>
        </w:tc>
        <w:tc>
          <w:tcPr>
            <w:tcW w:w="1656"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both"/>
              <w:textAlignment w:val="center"/>
              <w:rPr>
                <w:sz w:val="19"/>
                <w:szCs w:val="19"/>
              </w:rPr>
            </w:pPr>
            <w:r>
              <w:rPr>
                <w:rFonts w:hint="eastAsia" w:ascii="仿宋_GB2312" w:eastAsia="仿宋_GB2312" w:cs="仿宋_GB2312"/>
                <w:sz w:val="22"/>
                <w:szCs w:val="22"/>
              </w:rPr>
              <w:t>全市应急管理系统干部职工、相关企事业单位</w:t>
            </w:r>
          </w:p>
        </w:tc>
        <w:tc>
          <w:tcPr>
            <w:tcW w:w="2076"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both"/>
              <w:textAlignment w:val="center"/>
              <w:rPr>
                <w:rFonts w:hint="eastAsia" w:eastAsia="仿宋_GB2312"/>
                <w:sz w:val="19"/>
                <w:szCs w:val="19"/>
                <w:lang w:eastAsia="zh-CN"/>
              </w:rPr>
            </w:pPr>
            <w:r>
              <w:rPr>
                <w:rFonts w:hint="eastAsia" w:ascii="仿宋_GB2312" w:eastAsia="仿宋_GB2312" w:cs="仿宋_GB2312"/>
                <w:sz w:val="22"/>
                <w:szCs w:val="22"/>
                <w:lang w:eastAsia="zh-CN"/>
              </w:rPr>
              <w:t>政策法规室</w:t>
            </w:r>
            <w:r>
              <w:rPr>
                <w:rFonts w:hint="eastAsia" w:ascii="仿宋_GB2312" w:eastAsia="仿宋_GB2312" w:cs="仿宋_GB2312"/>
                <w:sz w:val="22"/>
                <w:szCs w:val="22"/>
              </w:rPr>
              <w:t>、行政许可</w:t>
            </w:r>
            <w:r>
              <w:rPr>
                <w:rFonts w:hint="eastAsia" w:ascii="仿宋_GB2312" w:eastAsia="仿宋_GB2312" w:cs="仿宋_GB2312"/>
                <w:sz w:val="22"/>
                <w:szCs w:val="22"/>
                <w:lang w:val="en-US" w:eastAsia="zh-CN"/>
              </w:rPr>
              <w:t>室</w:t>
            </w:r>
            <w:r>
              <w:rPr>
                <w:rFonts w:hint="eastAsia" w:ascii="仿宋_GB2312" w:eastAsia="仿宋_GB2312" w:cs="仿宋_GB2312"/>
                <w:sz w:val="22"/>
                <w:szCs w:val="22"/>
              </w:rPr>
              <w:t>、</w:t>
            </w:r>
            <w:r>
              <w:rPr>
                <w:rFonts w:hint="eastAsia" w:ascii="仿宋_GB2312" w:eastAsia="仿宋_GB2312" w:cs="仿宋_GB2312"/>
                <w:color w:val="000000"/>
                <w:sz w:val="22"/>
                <w:szCs w:val="22"/>
                <w:shd w:val="clear" w:fill="FFFFFF"/>
              </w:rPr>
              <w:t>办公室</w:t>
            </w:r>
          </w:p>
        </w:tc>
        <w:tc>
          <w:tcPr>
            <w:tcW w:w="736" w:type="dxa"/>
            <w:tcBorders>
              <w:top w:val="nil"/>
              <w:left w:val="single" w:color="auto" w:sz="4" w:space="0"/>
              <w:bottom w:val="single" w:color="auto" w:sz="4" w:space="0"/>
              <w:right w:val="single" w:color="auto" w:sz="4" w:space="0"/>
            </w:tcBorders>
            <w:shd w:val="clear" w:color="auto" w:fill="auto"/>
            <w:tcMar>
              <w:left w:w="48" w:type="dxa"/>
              <w:right w:w="48"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56" w:hRule="atLeast"/>
          <w:jc w:val="center"/>
        </w:trPr>
        <w:tc>
          <w:tcPr>
            <w:tcW w:w="1137"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center"/>
              <w:textAlignment w:val="center"/>
              <w:rPr>
                <w:sz w:val="19"/>
                <w:szCs w:val="19"/>
              </w:rPr>
            </w:pPr>
            <w:r>
              <w:rPr>
                <w:rFonts w:hint="eastAsia" w:ascii="仿宋_GB2312" w:eastAsia="仿宋_GB2312" w:cs="仿宋_GB2312"/>
                <w:sz w:val="22"/>
                <w:szCs w:val="22"/>
              </w:rPr>
              <w:t>2</w:t>
            </w:r>
          </w:p>
        </w:tc>
        <w:tc>
          <w:tcPr>
            <w:tcW w:w="7501"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both"/>
              <w:textAlignment w:val="center"/>
              <w:rPr>
                <w:sz w:val="19"/>
                <w:szCs w:val="19"/>
              </w:rPr>
            </w:pPr>
            <w:r>
              <w:rPr>
                <w:rFonts w:hint="eastAsia" w:ascii="仿宋_GB2312" w:eastAsia="仿宋_GB2312" w:cs="仿宋_GB2312"/>
                <w:sz w:val="22"/>
                <w:szCs w:val="22"/>
              </w:rPr>
              <w:t>《中华人民共和国保密法》《中华人民共和国政府信息公开条例》《信访工作条例》等相关法律法规规章</w:t>
            </w:r>
          </w:p>
        </w:tc>
        <w:tc>
          <w:tcPr>
            <w:tcW w:w="1656"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both"/>
              <w:textAlignment w:val="center"/>
              <w:rPr>
                <w:sz w:val="19"/>
                <w:szCs w:val="19"/>
              </w:rPr>
            </w:pPr>
            <w:r>
              <w:rPr>
                <w:rFonts w:hint="eastAsia" w:ascii="仿宋_GB2312" w:eastAsia="仿宋_GB2312" w:cs="仿宋_GB2312"/>
                <w:sz w:val="22"/>
                <w:szCs w:val="22"/>
              </w:rPr>
              <w:t>市应急局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both"/>
              <w:textAlignment w:val="center"/>
              <w:rPr>
                <w:sz w:val="19"/>
                <w:szCs w:val="19"/>
              </w:rPr>
            </w:pPr>
            <w:r>
              <w:rPr>
                <w:rFonts w:hint="eastAsia" w:ascii="仿宋_GB2312" w:eastAsia="仿宋_GB2312" w:cs="仿宋_GB2312"/>
                <w:sz w:val="22"/>
                <w:szCs w:val="22"/>
              </w:rPr>
              <w:t>干部职工</w:t>
            </w:r>
          </w:p>
        </w:tc>
        <w:tc>
          <w:tcPr>
            <w:tcW w:w="2076"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both"/>
              <w:textAlignment w:val="center"/>
              <w:rPr>
                <w:sz w:val="19"/>
                <w:szCs w:val="19"/>
              </w:rPr>
            </w:pPr>
            <w:r>
              <w:rPr>
                <w:rFonts w:hint="eastAsia" w:ascii="仿宋_GB2312" w:eastAsia="仿宋_GB2312" w:cs="仿宋_GB2312"/>
                <w:sz w:val="22"/>
                <w:szCs w:val="22"/>
              </w:rPr>
              <w:t>办公室</w:t>
            </w:r>
          </w:p>
        </w:tc>
        <w:tc>
          <w:tcPr>
            <w:tcW w:w="736" w:type="dxa"/>
            <w:tcBorders>
              <w:top w:val="nil"/>
              <w:left w:val="single" w:color="auto" w:sz="4" w:space="0"/>
              <w:bottom w:val="single" w:color="auto" w:sz="4" w:space="0"/>
              <w:right w:val="single" w:color="auto" w:sz="4" w:space="0"/>
            </w:tcBorders>
            <w:shd w:val="clear" w:color="auto" w:fill="auto"/>
            <w:tcMar>
              <w:left w:w="48" w:type="dxa"/>
              <w:right w:w="48"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080" w:hRule="atLeast"/>
          <w:jc w:val="center"/>
        </w:trPr>
        <w:tc>
          <w:tcPr>
            <w:tcW w:w="1137"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center"/>
              <w:textAlignment w:val="center"/>
              <w:rPr>
                <w:sz w:val="19"/>
                <w:szCs w:val="19"/>
              </w:rPr>
            </w:pPr>
            <w:r>
              <w:rPr>
                <w:rFonts w:hint="eastAsia" w:ascii="仿宋_GB2312" w:eastAsia="仿宋_GB2312" w:cs="仿宋_GB2312"/>
                <w:sz w:val="22"/>
                <w:szCs w:val="22"/>
              </w:rPr>
              <w:t>3</w:t>
            </w:r>
          </w:p>
        </w:tc>
        <w:tc>
          <w:tcPr>
            <w:tcW w:w="7501"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both"/>
              <w:textAlignment w:val="center"/>
              <w:rPr>
                <w:sz w:val="19"/>
                <w:szCs w:val="19"/>
              </w:rPr>
            </w:pPr>
            <w:r>
              <w:rPr>
                <w:rFonts w:hint="eastAsia" w:ascii="仿宋_GB2312" w:eastAsia="仿宋_GB2312" w:cs="仿宋_GB2312"/>
                <w:sz w:val="22"/>
                <w:szCs w:val="22"/>
              </w:rPr>
              <w:t>《中华人民共和国公务员法》《党政领导干部选拔任用工作条例》《公务员职务与职级并行规定》等相关法律法规及有关文件</w:t>
            </w:r>
          </w:p>
        </w:tc>
        <w:tc>
          <w:tcPr>
            <w:tcW w:w="1656"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both"/>
              <w:textAlignment w:val="center"/>
              <w:rPr>
                <w:sz w:val="19"/>
                <w:szCs w:val="19"/>
              </w:rPr>
            </w:pPr>
            <w:r>
              <w:rPr>
                <w:rFonts w:hint="eastAsia" w:ascii="仿宋_GB2312" w:eastAsia="仿宋_GB2312" w:cs="仿宋_GB2312"/>
                <w:sz w:val="22"/>
                <w:szCs w:val="22"/>
              </w:rPr>
              <w:t>市应急局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both"/>
              <w:textAlignment w:val="center"/>
              <w:rPr>
                <w:sz w:val="19"/>
                <w:szCs w:val="19"/>
              </w:rPr>
            </w:pPr>
            <w:r>
              <w:rPr>
                <w:rFonts w:hint="eastAsia" w:ascii="仿宋_GB2312" w:eastAsia="仿宋_GB2312" w:cs="仿宋_GB2312"/>
                <w:sz w:val="22"/>
                <w:szCs w:val="22"/>
              </w:rPr>
              <w:t>干部职工</w:t>
            </w:r>
          </w:p>
        </w:tc>
        <w:tc>
          <w:tcPr>
            <w:tcW w:w="2076"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both"/>
              <w:textAlignment w:val="center"/>
              <w:rPr>
                <w:rFonts w:hint="default" w:eastAsia="仿宋_GB2312"/>
                <w:sz w:val="19"/>
                <w:szCs w:val="19"/>
                <w:lang w:val="en-US" w:eastAsia="zh-CN"/>
              </w:rPr>
            </w:pPr>
            <w:r>
              <w:rPr>
                <w:rFonts w:hint="eastAsia" w:ascii="仿宋_GB2312" w:eastAsia="仿宋_GB2312" w:cs="仿宋_GB2312"/>
                <w:sz w:val="22"/>
                <w:szCs w:val="22"/>
              </w:rPr>
              <w:t>办公室</w:t>
            </w:r>
            <w:r>
              <w:rPr>
                <w:rFonts w:hint="eastAsia" w:ascii="仿宋_GB2312" w:eastAsia="仿宋_GB2312" w:cs="仿宋_GB2312"/>
                <w:sz w:val="22"/>
                <w:szCs w:val="22"/>
                <w:lang w:eastAsia="zh-CN"/>
              </w:rPr>
              <w:t>、</w:t>
            </w:r>
            <w:r>
              <w:rPr>
                <w:rFonts w:hint="eastAsia" w:ascii="仿宋_GB2312" w:eastAsia="仿宋_GB2312" w:cs="仿宋_GB2312"/>
                <w:sz w:val="22"/>
                <w:szCs w:val="22"/>
                <w:lang w:val="en-US" w:eastAsia="zh-CN"/>
              </w:rPr>
              <w:t>政工人事室</w:t>
            </w:r>
          </w:p>
        </w:tc>
        <w:tc>
          <w:tcPr>
            <w:tcW w:w="736" w:type="dxa"/>
            <w:tcBorders>
              <w:top w:val="nil"/>
              <w:left w:val="single" w:color="auto" w:sz="4" w:space="0"/>
              <w:bottom w:val="single" w:color="auto" w:sz="4" w:space="0"/>
              <w:right w:val="single" w:color="auto" w:sz="4" w:space="0"/>
            </w:tcBorders>
            <w:shd w:val="clear" w:color="auto" w:fill="auto"/>
            <w:tcMar>
              <w:left w:w="48" w:type="dxa"/>
              <w:right w:w="48"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068" w:hRule="atLeast"/>
          <w:jc w:val="center"/>
        </w:trPr>
        <w:tc>
          <w:tcPr>
            <w:tcW w:w="1137"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center"/>
              <w:textAlignment w:val="center"/>
              <w:rPr>
                <w:sz w:val="19"/>
                <w:szCs w:val="19"/>
              </w:rPr>
            </w:pPr>
            <w:r>
              <w:rPr>
                <w:rFonts w:hint="eastAsia" w:ascii="仿宋_GB2312" w:eastAsia="仿宋_GB2312" w:cs="仿宋_GB2312"/>
                <w:sz w:val="22"/>
                <w:szCs w:val="22"/>
              </w:rPr>
              <w:t>4</w:t>
            </w:r>
          </w:p>
        </w:tc>
        <w:tc>
          <w:tcPr>
            <w:tcW w:w="7501"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both"/>
              <w:textAlignment w:val="center"/>
              <w:rPr>
                <w:sz w:val="19"/>
                <w:szCs w:val="19"/>
              </w:rPr>
            </w:pPr>
            <w:r>
              <w:rPr>
                <w:rFonts w:hint="eastAsia" w:ascii="仿宋_GB2312" w:eastAsia="仿宋_GB2312" w:cs="仿宋_GB2312"/>
                <w:sz w:val="22"/>
                <w:szCs w:val="22"/>
              </w:rPr>
              <w:t>《中华人民共和国防震减灾法》《山东省自然灾害风险防治办法》等相关法律法规规章</w:t>
            </w:r>
          </w:p>
        </w:tc>
        <w:tc>
          <w:tcPr>
            <w:tcW w:w="1656"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both"/>
              <w:textAlignment w:val="center"/>
              <w:rPr>
                <w:sz w:val="19"/>
                <w:szCs w:val="19"/>
              </w:rPr>
            </w:pPr>
            <w:r>
              <w:rPr>
                <w:rFonts w:hint="eastAsia" w:ascii="仿宋_GB2312" w:eastAsia="仿宋_GB2312" w:cs="仿宋_GB2312"/>
                <w:sz w:val="22"/>
                <w:szCs w:val="22"/>
              </w:rPr>
              <w:t>全市应急管理系统干部职工、相关企事业单位</w:t>
            </w:r>
          </w:p>
        </w:tc>
        <w:tc>
          <w:tcPr>
            <w:tcW w:w="2076"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8" w:lineRule="atLeast"/>
              <w:ind w:left="0" w:right="0" w:firstLine="0"/>
              <w:jc w:val="both"/>
              <w:textAlignment w:val="center"/>
              <w:rPr>
                <w:sz w:val="19"/>
                <w:szCs w:val="19"/>
              </w:rPr>
            </w:pPr>
            <w:r>
              <w:rPr>
                <w:rFonts w:hint="eastAsia" w:ascii="仿宋_GB2312" w:eastAsia="仿宋_GB2312" w:cs="仿宋_GB2312"/>
                <w:color w:val="000000"/>
                <w:sz w:val="22"/>
                <w:szCs w:val="22"/>
                <w:shd w:val="clear" w:fill="FFFFFF"/>
                <w:lang w:val="en-US" w:eastAsia="zh-CN"/>
              </w:rPr>
              <w:t>防汛抗旱和</w:t>
            </w:r>
            <w:r>
              <w:rPr>
                <w:rFonts w:hint="eastAsia" w:ascii="仿宋_GB2312" w:eastAsia="仿宋_GB2312" w:cs="仿宋_GB2312"/>
                <w:color w:val="000000"/>
                <w:sz w:val="22"/>
                <w:szCs w:val="22"/>
                <w:shd w:val="clear" w:fill="FFFFFF"/>
              </w:rPr>
              <w:t>综合减灾地震地质</w:t>
            </w:r>
            <w:r>
              <w:rPr>
                <w:rFonts w:hint="eastAsia" w:ascii="仿宋_GB2312" w:eastAsia="仿宋_GB2312" w:cs="仿宋_GB2312"/>
                <w:color w:val="000000"/>
                <w:sz w:val="22"/>
                <w:szCs w:val="22"/>
                <w:shd w:val="clear" w:fill="FFFFFF"/>
                <w:lang w:val="en-US" w:eastAsia="zh-CN"/>
              </w:rPr>
              <w:t>室</w:t>
            </w:r>
            <w:r>
              <w:rPr>
                <w:rFonts w:hint="eastAsia" w:ascii="仿宋_GB2312" w:eastAsia="仿宋_GB2312" w:cs="仿宋_GB2312"/>
                <w:color w:val="000000"/>
                <w:sz w:val="22"/>
                <w:szCs w:val="22"/>
                <w:shd w:val="clear" w:fill="FFFFFF"/>
              </w:rPr>
              <w:t>、</w:t>
            </w:r>
            <w:r>
              <w:rPr>
                <w:rFonts w:hint="eastAsia" w:ascii="仿宋_GB2312" w:eastAsia="仿宋_GB2312" w:cs="仿宋_GB2312"/>
                <w:i w:val="0"/>
                <w:iCs w:val="0"/>
                <w:color w:val="000000"/>
                <w:spacing w:val="0"/>
                <w:sz w:val="22"/>
                <w:szCs w:val="22"/>
                <w:shd w:val="clear" w:fill="FFFFFF"/>
              </w:rPr>
              <w:t>市应急救援保障中心</w:t>
            </w:r>
          </w:p>
        </w:tc>
        <w:tc>
          <w:tcPr>
            <w:tcW w:w="736" w:type="dxa"/>
            <w:tcBorders>
              <w:top w:val="nil"/>
              <w:left w:val="single" w:color="auto" w:sz="4" w:space="0"/>
              <w:bottom w:val="single" w:color="auto" w:sz="4" w:space="0"/>
              <w:right w:val="single" w:color="auto" w:sz="4" w:space="0"/>
            </w:tcBorders>
            <w:shd w:val="clear" w:color="auto" w:fill="auto"/>
            <w:tcMar>
              <w:left w:w="48" w:type="dxa"/>
              <w:right w:w="48"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37"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center"/>
              <w:textAlignment w:val="center"/>
              <w:rPr>
                <w:sz w:val="19"/>
                <w:szCs w:val="19"/>
              </w:rPr>
            </w:pPr>
            <w:r>
              <w:rPr>
                <w:rFonts w:hint="eastAsia" w:ascii="仿宋_GB2312" w:eastAsia="仿宋_GB2312" w:cs="仿宋_GB2312"/>
                <w:sz w:val="22"/>
                <w:szCs w:val="22"/>
              </w:rPr>
              <w:t>5</w:t>
            </w:r>
          </w:p>
        </w:tc>
        <w:tc>
          <w:tcPr>
            <w:tcW w:w="7501"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tLeast"/>
              <w:ind w:left="0" w:right="0" w:firstLine="0"/>
              <w:jc w:val="both"/>
              <w:textAlignment w:val="center"/>
              <w:rPr>
                <w:sz w:val="19"/>
                <w:szCs w:val="19"/>
              </w:rPr>
            </w:pPr>
            <w:r>
              <w:rPr>
                <w:rFonts w:hint="eastAsia" w:ascii="仿宋_GB2312" w:eastAsia="仿宋_GB2312" w:cs="仿宋_GB2312"/>
                <w:sz w:val="22"/>
                <w:szCs w:val="22"/>
              </w:rPr>
              <w:t>《生产安全事故应急条例》《生产安全事故应急预案管理办法》《山东省生产安全事故应急办法》等相关法律法规规章</w:t>
            </w:r>
          </w:p>
        </w:tc>
        <w:tc>
          <w:tcPr>
            <w:tcW w:w="1656"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tLeast"/>
              <w:ind w:left="0" w:right="0" w:firstLine="0"/>
              <w:jc w:val="both"/>
              <w:textAlignment w:val="center"/>
              <w:rPr>
                <w:sz w:val="19"/>
                <w:szCs w:val="19"/>
              </w:rPr>
            </w:pPr>
            <w:r>
              <w:rPr>
                <w:rFonts w:hint="eastAsia" w:ascii="仿宋_GB2312" w:eastAsia="仿宋_GB2312" w:cs="仿宋_GB2312"/>
                <w:sz w:val="22"/>
                <w:szCs w:val="22"/>
              </w:rPr>
              <w:t>全市应急管理系统干部职工、相关企事业单位</w:t>
            </w:r>
          </w:p>
        </w:tc>
        <w:tc>
          <w:tcPr>
            <w:tcW w:w="2076"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both"/>
              <w:textAlignment w:val="center"/>
              <w:rPr>
                <w:sz w:val="19"/>
                <w:szCs w:val="19"/>
              </w:rPr>
            </w:pPr>
            <w:r>
              <w:rPr>
                <w:rFonts w:hint="eastAsia" w:ascii="仿宋_GB2312" w:eastAsia="仿宋_GB2312" w:cs="仿宋_GB2312"/>
                <w:color w:val="000000"/>
                <w:sz w:val="22"/>
                <w:szCs w:val="22"/>
                <w:shd w:val="clear" w:fill="FFFFFF"/>
                <w:lang w:val="en-US" w:eastAsia="zh-CN"/>
              </w:rPr>
              <w:t>市</w:t>
            </w:r>
            <w:r>
              <w:rPr>
                <w:rFonts w:hint="eastAsia" w:ascii="仿宋_GB2312" w:eastAsia="仿宋_GB2312" w:cs="仿宋_GB2312"/>
                <w:color w:val="000000"/>
                <w:sz w:val="22"/>
                <w:szCs w:val="22"/>
                <w:shd w:val="clear" w:fill="FFFFFF"/>
              </w:rPr>
              <w:t>应急</w:t>
            </w:r>
            <w:r>
              <w:rPr>
                <w:rFonts w:hint="eastAsia" w:ascii="仿宋_GB2312" w:eastAsia="仿宋_GB2312" w:cs="仿宋_GB2312"/>
                <w:color w:val="000000"/>
                <w:sz w:val="22"/>
                <w:szCs w:val="22"/>
                <w:shd w:val="clear" w:fill="FFFFFF"/>
                <w:lang w:val="en-US" w:eastAsia="zh-CN"/>
              </w:rPr>
              <w:t>救援</w:t>
            </w:r>
            <w:r>
              <w:rPr>
                <w:rFonts w:hint="eastAsia" w:ascii="仿宋_GB2312" w:eastAsia="仿宋_GB2312" w:cs="仿宋_GB2312"/>
                <w:color w:val="000000"/>
                <w:sz w:val="22"/>
                <w:szCs w:val="22"/>
                <w:shd w:val="clear" w:fill="FFFFFF"/>
              </w:rPr>
              <w:t>指挥中心</w:t>
            </w:r>
          </w:p>
        </w:tc>
        <w:tc>
          <w:tcPr>
            <w:tcW w:w="736" w:type="dxa"/>
            <w:tcBorders>
              <w:top w:val="nil"/>
              <w:left w:val="single" w:color="auto" w:sz="4" w:space="0"/>
              <w:bottom w:val="single" w:color="auto" w:sz="4" w:space="0"/>
              <w:right w:val="single" w:color="auto" w:sz="4" w:space="0"/>
            </w:tcBorders>
            <w:shd w:val="clear" w:color="auto" w:fill="auto"/>
            <w:tcMar>
              <w:left w:w="48" w:type="dxa"/>
              <w:right w:w="48"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37"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center"/>
              <w:textAlignment w:val="center"/>
              <w:rPr>
                <w:sz w:val="19"/>
                <w:szCs w:val="19"/>
              </w:rPr>
            </w:pPr>
            <w:r>
              <w:rPr>
                <w:rFonts w:hint="eastAsia" w:ascii="仿宋_GB2312" w:eastAsia="仿宋_GB2312" w:cs="仿宋_GB2312"/>
                <w:sz w:val="22"/>
                <w:szCs w:val="22"/>
              </w:rPr>
              <w:t>6</w:t>
            </w:r>
          </w:p>
        </w:tc>
        <w:tc>
          <w:tcPr>
            <w:tcW w:w="7501"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tLeast"/>
              <w:ind w:left="0" w:right="0" w:firstLine="0"/>
              <w:jc w:val="both"/>
              <w:textAlignment w:val="center"/>
              <w:rPr>
                <w:sz w:val="19"/>
                <w:szCs w:val="19"/>
              </w:rPr>
            </w:pPr>
            <w:r>
              <w:rPr>
                <w:rFonts w:hint="eastAsia" w:ascii="仿宋_GB2312" w:eastAsia="仿宋_GB2312" w:cs="仿宋_GB2312"/>
                <w:sz w:val="22"/>
                <w:szCs w:val="22"/>
              </w:rPr>
              <w:t>《中华人民共和国消防法》《森林防火条例》《草原防火条例》等相关法律法规规章</w:t>
            </w:r>
          </w:p>
        </w:tc>
        <w:tc>
          <w:tcPr>
            <w:tcW w:w="1656"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tLeast"/>
              <w:ind w:left="0" w:right="0" w:firstLine="0"/>
              <w:jc w:val="both"/>
              <w:textAlignment w:val="center"/>
              <w:rPr>
                <w:sz w:val="19"/>
                <w:szCs w:val="19"/>
              </w:rPr>
            </w:pPr>
            <w:r>
              <w:rPr>
                <w:rFonts w:hint="eastAsia" w:ascii="仿宋_GB2312" w:eastAsia="仿宋_GB2312" w:cs="仿宋_GB2312"/>
                <w:sz w:val="22"/>
                <w:szCs w:val="22"/>
              </w:rPr>
              <w:t>全市应急管理系统干部职工、相关企事业单位</w:t>
            </w:r>
          </w:p>
        </w:tc>
        <w:tc>
          <w:tcPr>
            <w:tcW w:w="2076"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both"/>
              <w:textAlignment w:val="center"/>
              <w:rPr>
                <w:rFonts w:hint="eastAsia" w:eastAsia="仿宋_GB2312"/>
                <w:sz w:val="19"/>
                <w:szCs w:val="19"/>
                <w:lang w:val="en-US" w:eastAsia="zh-CN"/>
              </w:rPr>
            </w:pPr>
            <w:r>
              <w:rPr>
                <w:rFonts w:hint="eastAsia" w:ascii="仿宋_GB2312" w:eastAsia="仿宋_GB2312" w:cs="仿宋_GB2312"/>
                <w:color w:val="000000"/>
                <w:sz w:val="22"/>
                <w:szCs w:val="22"/>
                <w:shd w:val="clear" w:fill="FFFFFF"/>
              </w:rPr>
              <w:t>火灾防治管理</w:t>
            </w:r>
            <w:r>
              <w:rPr>
                <w:rFonts w:hint="eastAsia" w:ascii="仿宋_GB2312" w:eastAsia="仿宋_GB2312" w:cs="仿宋_GB2312"/>
                <w:color w:val="000000"/>
                <w:sz w:val="22"/>
                <w:szCs w:val="22"/>
                <w:shd w:val="clear" w:fill="FFFFFF"/>
                <w:lang w:val="en-US" w:eastAsia="zh-CN"/>
              </w:rPr>
              <w:t>室</w:t>
            </w:r>
          </w:p>
        </w:tc>
        <w:tc>
          <w:tcPr>
            <w:tcW w:w="736" w:type="dxa"/>
            <w:tcBorders>
              <w:top w:val="nil"/>
              <w:left w:val="single" w:color="auto" w:sz="4" w:space="0"/>
              <w:bottom w:val="single" w:color="auto" w:sz="4" w:space="0"/>
              <w:right w:val="single" w:color="auto" w:sz="4" w:space="0"/>
            </w:tcBorders>
            <w:shd w:val="clear" w:color="auto" w:fill="auto"/>
            <w:tcMar>
              <w:left w:w="48" w:type="dxa"/>
              <w:right w:w="48"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37"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center"/>
              <w:textAlignment w:val="center"/>
              <w:rPr>
                <w:sz w:val="19"/>
                <w:szCs w:val="19"/>
              </w:rPr>
            </w:pPr>
            <w:r>
              <w:rPr>
                <w:rFonts w:hint="eastAsia" w:ascii="仿宋_GB2312" w:eastAsia="仿宋_GB2312" w:cs="仿宋_GB2312"/>
                <w:sz w:val="22"/>
                <w:szCs w:val="22"/>
              </w:rPr>
              <w:t>7</w:t>
            </w:r>
          </w:p>
        </w:tc>
        <w:tc>
          <w:tcPr>
            <w:tcW w:w="7501"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tLeast"/>
              <w:ind w:left="0" w:right="0" w:firstLine="0"/>
              <w:jc w:val="both"/>
              <w:textAlignment w:val="center"/>
              <w:rPr>
                <w:sz w:val="19"/>
                <w:szCs w:val="19"/>
              </w:rPr>
            </w:pPr>
            <w:r>
              <w:rPr>
                <w:rFonts w:hint="eastAsia" w:ascii="仿宋_GB2312" w:eastAsia="仿宋_GB2312" w:cs="仿宋_GB2312"/>
                <w:sz w:val="22"/>
                <w:szCs w:val="22"/>
              </w:rPr>
              <w:t>《中华人民共和国黄河保护法》《中华人民共和国防洪法》《中华人民共和国防汛条例》等相关法律法规规章</w:t>
            </w:r>
          </w:p>
        </w:tc>
        <w:tc>
          <w:tcPr>
            <w:tcW w:w="1656"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tLeast"/>
              <w:ind w:left="0" w:right="0" w:firstLine="0"/>
              <w:jc w:val="both"/>
              <w:textAlignment w:val="center"/>
              <w:rPr>
                <w:sz w:val="19"/>
                <w:szCs w:val="19"/>
              </w:rPr>
            </w:pPr>
            <w:r>
              <w:rPr>
                <w:rFonts w:hint="eastAsia" w:ascii="仿宋_GB2312" w:eastAsia="仿宋_GB2312" w:cs="仿宋_GB2312"/>
                <w:sz w:val="22"/>
                <w:szCs w:val="22"/>
              </w:rPr>
              <w:t>全市应急管理系统干部职工、相关企事业单位</w:t>
            </w:r>
          </w:p>
        </w:tc>
        <w:tc>
          <w:tcPr>
            <w:tcW w:w="2076"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both"/>
              <w:textAlignment w:val="center"/>
              <w:rPr>
                <w:sz w:val="19"/>
                <w:szCs w:val="19"/>
              </w:rPr>
            </w:pPr>
            <w:r>
              <w:rPr>
                <w:rFonts w:hint="eastAsia" w:ascii="仿宋_GB2312" w:eastAsia="仿宋_GB2312" w:cs="仿宋_GB2312"/>
                <w:color w:val="000000"/>
                <w:sz w:val="22"/>
                <w:szCs w:val="22"/>
                <w:shd w:val="clear" w:fill="FFFFFF"/>
                <w:lang w:val="en-US" w:eastAsia="zh-CN"/>
              </w:rPr>
              <w:t>防汛抗旱和</w:t>
            </w:r>
            <w:r>
              <w:rPr>
                <w:rFonts w:hint="eastAsia" w:ascii="仿宋_GB2312" w:eastAsia="仿宋_GB2312" w:cs="仿宋_GB2312"/>
                <w:color w:val="000000"/>
                <w:sz w:val="22"/>
                <w:szCs w:val="22"/>
                <w:shd w:val="clear" w:fill="FFFFFF"/>
              </w:rPr>
              <w:t>综合减灾地震地质</w:t>
            </w:r>
            <w:r>
              <w:rPr>
                <w:rFonts w:hint="eastAsia" w:ascii="仿宋_GB2312" w:eastAsia="仿宋_GB2312" w:cs="仿宋_GB2312"/>
                <w:color w:val="000000"/>
                <w:sz w:val="22"/>
                <w:szCs w:val="22"/>
                <w:shd w:val="clear" w:fill="FFFFFF"/>
                <w:lang w:val="en-US" w:eastAsia="zh-CN"/>
              </w:rPr>
              <w:t>室</w:t>
            </w:r>
          </w:p>
        </w:tc>
        <w:tc>
          <w:tcPr>
            <w:tcW w:w="736" w:type="dxa"/>
            <w:tcBorders>
              <w:top w:val="nil"/>
              <w:left w:val="single" w:color="auto" w:sz="4" w:space="0"/>
              <w:bottom w:val="single" w:color="auto" w:sz="4" w:space="0"/>
              <w:right w:val="single" w:color="auto" w:sz="4" w:space="0"/>
            </w:tcBorders>
            <w:shd w:val="clear" w:color="auto" w:fill="auto"/>
            <w:tcMar>
              <w:left w:w="48" w:type="dxa"/>
              <w:right w:w="48"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37"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center"/>
              <w:textAlignment w:val="center"/>
              <w:rPr>
                <w:sz w:val="19"/>
                <w:szCs w:val="19"/>
              </w:rPr>
            </w:pPr>
            <w:r>
              <w:rPr>
                <w:rFonts w:hint="eastAsia" w:ascii="仿宋_GB2312" w:eastAsia="仿宋_GB2312" w:cs="仿宋_GB2312"/>
                <w:sz w:val="22"/>
                <w:szCs w:val="22"/>
              </w:rPr>
              <w:t>8</w:t>
            </w:r>
          </w:p>
        </w:tc>
        <w:tc>
          <w:tcPr>
            <w:tcW w:w="7501"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tLeast"/>
              <w:ind w:left="0" w:right="0" w:firstLine="0"/>
              <w:jc w:val="both"/>
              <w:textAlignment w:val="center"/>
              <w:rPr>
                <w:sz w:val="19"/>
                <w:szCs w:val="19"/>
              </w:rPr>
            </w:pPr>
            <w:r>
              <w:rPr>
                <w:rFonts w:hint="eastAsia" w:ascii="仿宋_GB2312" w:eastAsia="仿宋_GB2312" w:cs="仿宋_GB2312"/>
                <w:sz w:val="22"/>
                <w:szCs w:val="22"/>
              </w:rPr>
              <w:t>《中华人民共和国防震减灾法》《山东省防震减灾条例》《海洋观测预报管理条例》《地质灾害防治条例》等相关法律法规规章</w:t>
            </w:r>
          </w:p>
        </w:tc>
        <w:tc>
          <w:tcPr>
            <w:tcW w:w="1656"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tLeast"/>
              <w:ind w:left="0" w:right="0" w:firstLine="0"/>
              <w:jc w:val="both"/>
              <w:textAlignment w:val="center"/>
              <w:rPr>
                <w:sz w:val="19"/>
                <w:szCs w:val="19"/>
              </w:rPr>
            </w:pPr>
            <w:r>
              <w:rPr>
                <w:rFonts w:hint="eastAsia" w:ascii="仿宋_GB2312" w:eastAsia="仿宋_GB2312" w:cs="仿宋_GB2312"/>
                <w:sz w:val="22"/>
                <w:szCs w:val="22"/>
              </w:rPr>
              <w:t>全市应急管理系统干部职工、相关企事业单位</w:t>
            </w:r>
          </w:p>
        </w:tc>
        <w:tc>
          <w:tcPr>
            <w:tcW w:w="2076"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both"/>
              <w:textAlignment w:val="center"/>
              <w:rPr>
                <w:sz w:val="19"/>
                <w:szCs w:val="19"/>
              </w:rPr>
            </w:pPr>
            <w:r>
              <w:rPr>
                <w:rFonts w:hint="eastAsia" w:ascii="仿宋_GB2312" w:eastAsia="仿宋_GB2312" w:cs="仿宋_GB2312"/>
                <w:color w:val="000000"/>
                <w:sz w:val="22"/>
                <w:szCs w:val="22"/>
                <w:shd w:val="clear" w:fill="FFFFFF"/>
                <w:lang w:val="en-US" w:eastAsia="zh-CN"/>
              </w:rPr>
              <w:t>防汛抗旱和</w:t>
            </w:r>
            <w:r>
              <w:rPr>
                <w:rFonts w:hint="eastAsia" w:ascii="仿宋_GB2312" w:eastAsia="仿宋_GB2312" w:cs="仿宋_GB2312"/>
                <w:color w:val="000000"/>
                <w:sz w:val="22"/>
                <w:szCs w:val="22"/>
                <w:shd w:val="clear" w:fill="FFFFFF"/>
              </w:rPr>
              <w:t>综合减灾地震地质</w:t>
            </w:r>
            <w:r>
              <w:rPr>
                <w:rFonts w:hint="eastAsia" w:ascii="仿宋_GB2312" w:eastAsia="仿宋_GB2312" w:cs="仿宋_GB2312"/>
                <w:color w:val="000000"/>
                <w:sz w:val="22"/>
                <w:szCs w:val="22"/>
                <w:shd w:val="clear" w:fill="FFFFFF"/>
                <w:lang w:val="en-US" w:eastAsia="zh-CN"/>
              </w:rPr>
              <w:t>室</w:t>
            </w:r>
            <w:r>
              <w:rPr>
                <w:rFonts w:hint="eastAsia" w:ascii="仿宋_GB2312" w:eastAsia="仿宋_GB2312" w:cs="仿宋_GB2312"/>
                <w:color w:val="000000"/>
                <w:sz w:val="22"/>
                <w:szCs w:val="22"/>
                <w:shd w:val="clear" w:fill="FFFFFF"/>
              </w:rPr>
              <w:t>、</w:t>
            </w:r>
            <w:r>
              <w:rPr>
                <w:rFonts w:hint="eastAsia" w:ascii="仿宋_GB2312" w:eastAsia="仿宋_GB2312" w:cs="仿宋_GB2312"/>
                <w:i w:val="0"/>
                <w:iCs w:val="0"/>
                <w:color w:val="000000"/>
                <w:spacing w:val="0"/>
                <w:sz w:val="22"/>
                <w:szCs w:val="22"/>
              </w:rPr>
              <w:t>市应急救援保障中心</w:t>
            </w:r>
          </w:p>
        </w:tc>
        <w:tc>
          <w:tcPr>
            <w:tcW w:w="736" w:type="dxa"/>
            <w:tcBorders>
              <w:top w:val="nil"/>
              <w:left w:val="single" w:color="auto" w:sz="4" w:space="0"/>
              <w:bottom w:val="single" w:color="auto" w:sz="4" w:space="0"/>
              <w:right w:val="single" w:color="auto" w:sz="4" w:space="0"/>
            </w:tcBorders>
            <w:shd w:val="clear" w:color="auto" w:fill="auto"/>
            <w:tcMar>
              <w:left w:w="48" w:type="dxa"/>
              <w:right w:w="48"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64" w:hRule="atLeast"/>
          <w:jc w:val="center"/>
        </w:trPr>
        <w:tc>
          <w:tcPr>
            <w:tcW w:w="1137"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center"/>
              <w:textAlignment w:val="center"/>
              <w:rPr>
                <w:sz w:val="19"/>
                <w:szCs w:val="19"/>
              </w:rPr>
            </w:pPr>
            <w:r>
              <w:rPr>
                <w:rFonts w:hint="eastAsia" w:ascii="仿宋_GB2312" w:eastAsia="仿宋_GB2312" w:cs="仿宋_GB2312"/>
                <w:sz w:val="22"/>
                <w:szCs w:val="22"/>
              </w:rPr>
              <w:t>9</w:t>
            </w:r>
          </w:p>
        </w:tc>
        <w:tc>
          <w:tcPr>
            <w:tcW w:w="7501"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tLeast"/>
              <w:ind w:left="0" w:right="0" w:firstLine="0"/>
              <w:jc w:val="both"/>
              <w:textAlignment w:val="center"/>
              <w:rPr>
                <w:sz w:val="19"/>
                <w:szCs w:val="19"/>
              </w:rPr>
            </w:pPr>
            <w:r>
              <w:rPr>
                <w:rFonts w:hint="eastAsia" w:ascii="仿宋_GB2312" w:eastAsia="仿宋_GB2312" w:cs="仿宋_GB2312"/>
                <w:sz w:val="22"/>
                <w:szCs w:val="22"/>
              </w:rPr>
              <w:t>《危险化学品安全管理条例》《危险化学品建设项目安全监督管理办法》《危险化学品重大危险源监督管理暂行规定》《危险化学品输送管道安全管理规定》《山东省危险化学品安全管理办法》等相关法律法规规章</w:t>
            </w:r>
          </w:p>
        </w:tc>
        <w:tc>
          <w:tcPr>
            <w:tcW w:w="1656"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tLeast"/>
              <w:ind w:left="0" w:right="0" w:firstLine="0"/>
              <w:jc w:val="both"/>
              <w:textAlignment w:val="center"/>
              <w:rPr>
                <w:sz w:val="19"/>
                <w:szCs w:val="19"/>
              </w:rPr>
            </w:pPr>
            <w:r>
              <w:rPr>
                <w:rFonts w:hint="eastAsia" w:ascii="仿宋_GB2312" w:eastAsia="仿宋_GB2312" w:cs="仿宋_GB2312"/>
                <w:sz w:val="22"/>
                <w:szCs w:val="22"/>
              </w:rPr>
              <w:t>全市应急管理系统干部职工、相关企事业单位</w:t>
            </w:r>
          </w:p>
        </w:tc>
        <w:tc>
          <w:tcPr>
            <w:tcW w:w="2076"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both"/>
              <w:textAlignment w:val="center"/>
              <w:rPr>
                <w:sz w:val="19"/>
                <w:szCs w:val="19"/>
              </w:rPr>
            </w:pPr>
            <w:r>
              <w:rPr>
                <w:rFonts w:hint="eastAsia" w:ascii="仿宋_GB2312" w:eastAsia="仿宋_GB2312" w:cs="仿宋_GB2312"/>
                <w:color w:val="000000"/>
                <w:sz w:val="22"/>
                <w:szCs w:val="22"/>
                <w:shd w:val="clear" w:fill="FFFFFF"/>
              </w:rPr>
              <w:t>危化品安全监督管理室</w:t>
            </w:r>
          </w:p>
        </w:tc>
        <w:tc>
          <w:tcPr>
            <w:tcW w:w="736" w:type="dxa"/>
            <w:tcBorders>
              <w:top w:val="nil"/>
              <w:left w:val="single" w:color="auto" w:sz="4" w:space="0"/>
              <w:bottom w:val="single" w:color="auto" w:sz="4" w:space="0"/>
              <w:right w:val="single" w:color="auto" w:sz="4" w:space="0"/>
            </w:tcBorders>
            <w:shd w:val="clear" w:color="auto" w:fill="auto"/>
            <w:tcMar>
              <w:left w:w="48" w:type="dxa"/>
              <w:right w:w="48"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92" w:hRule="atLeast"/>
          <w:jc w:val="center"/>
        </w:trPr>
        <w:tc>
          <w:tcPr>
            <w:tcW w:w="1137"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center"/>
              <w:textAlignment w:val="center"/>
              <w:rPr>
                <w:sz w:val="19"/>
                <w:szCs w:val="19"/>
              </w:rPr>
            </w:pPr>
            <w:r>
              <w:rPr>
                <w:rFonts w:hint="eastAsia" w:ascii="仿宋_GB2312" w:eastAsia="仿宋_GB2312" w:cs="仿宋_GB2312"/>
                <w:sz w:val="22"/>
                <w:szCs w:val="22"/>
              </w:rPr>
              <w:t>10</w:t>
            </w:r>
          </w:p>
        </w:tc>
        <w:tc>
          <w:tcPr>
            <w:tcW w:w="7501"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tLeast"/>
              <w:ind w:left="0" w:right="0" w:firstLine="0"/>
              <w:jc w:val="both"/>
              <w:textAlignment w:val="center"/>
              <w:rPr>
                <w:sz w:val="19"/>
                <w:szCs w:val="19"/>
              </w:rPr>
            </w:pPr>
            <w:r>
              <w:rPr>
                <w:rFonts w:hint="eastAsia" w:ascii="仿宋_GB2312" w:eastAsia="仿宋_GB2312" w:cs="仿宋_GB2312"/>
                <w:sz w:val="22"/>
                <w:szCs w:val="22"/>
              </w:rPr>
              <w:t>《中华人民共和国矿山安全法》《非煤矿山外包工程安全管理暂行办法》《山东省安全生产风险管控办法》等相关法律法规规章</w:t>
            </w:r>
          </w:p>
        </w:tc>
        <w:tc>
          <w:tcPr>
            <w:tcW w:w="1656"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tLeast"/>
              <w:ind w:left="0" w:right="0" w:firstLine="0"/>
              <w:jc w:val="both"/>
              <w:textAlignment w:val="center"/>
              <w:rPr>
                <w:sz w:val="19"/>
                <w:szCs w:val="19"/>
              </w:rPr>
            </w:pPr>
            <w:r>
              <w:rPr>
                <w:rFonts w:hint="eastAsia" w:ascii="仿宋_GB2312" w:eastAsia="仿宋_GB2312" w:cs="仿宋_GB2312"/>
                <w:sz w:val="22"/>
                <w:szCs w:val="22"/>
              </w:rPr>
              <w:t>全市应急管理系统干部职工、相关企事业单位</w:t>
            </w:r>
          </w:p>
        </w:tc>
        <w:tc>
          <w:tcPr>
            <w:tcW w:w="2076"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both"/>
              <w:textAlignment w:val="center"/>
              <w:rPr>
                <w:sz w:val="19"/>
                <w:szCs w:val="19"/>
              </w:rPr>
            </w:pPr>
            <w:r>
              <w:rPr>
                <w:rFonts w:hint="eastAsia" w:ascii="仿宋_GB2312" w:eastAsia="仿宋_GB2312" w:cs="仿宋_GB2312"/>
                <w:color w:val="000000"/>
                <w:sz w:val="22"/>
                <w:szCs w:val="22"/>
                <w:shd w:val="clear" w:fill="FFFFFF"/>
              </w:rPr>
              <w:t>安全生产基础</w:t>
            </w:r>
            <w:r>
              <w:rPr>
                <w:rFonts w:hint="eastAsia" w:ascii="仿宋_GB2312" w:eastAsia="仿宋_GB2312" w:cs="仿宋_GB2312"/>
                <w:color w:val="000000"/>
                <w:sz w:val="22"/>
                <w:szCs w:val="22"/>
                <w:shd w:val="clear" w:fill="FFFFFF"/>
                <w:lang w:val="en-US" w:eastAsia="zh-CN"/>
              </w:rPr>
              <w:t>室</w:t>
            </w:r>
          </w:p>
        </w:tc>
        <w:tc>
          <w:tcPr>
            <w:tcW w:w="736" w:type="dxa"/>
            <w:tcBorders>
              <w:top w:val="nil"/>
              <w:left w:val="single" w:color="auto" w:sz="4" w:space="0"/>
              <w:bottom w:val="single" w:color="auto" w:sz="4" w:space="0"/>
              <w:right w:val="single" w:color="auto" w:sz="4" w:space="0"/>
            </w:tcBorders>
            <w:shd w:val="clear" w:color="auto" w:fill="auto"/>
            <w:tcMar>
              <w:left w:w="48" w:type="dxa"/>
              <w:right w:w="48"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76" w:hRule="atLeast"/>
          <w:jc w:val="center"/>
        </w:trPr>
        <w:tc>
          <w:tcPr>
            <w:tcW w:w="1137"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center"/>
              <w:textAlignment w:val="center"/>
              <w:rPr>
                <w:sz w:val="19"/>
                <w:szCs w:val="19"/>
              </w:rPr>
            </w:pPr>
            <w:r>
              <w:rPr>
                <w:rFonts w:hint="eastAsia" w:ascii="仿宋_GB2312" w:eastAsia="仿宋_GB2312" w:cs="仿宋_GB2312"/>
                <w:sz w:val="22"/>
                <w:szCs w:val="22"/>
              </w:rPr>
              <w:t>11</w:t>
            </w:r>
          </w:p>
        </w:tc>
        <w:tc>
          <w:tcPr>
            <w:tcW w:w="7501"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both"/>
              <w:textAlignment w:val="center"/>
              <w:rPr>
                <w:sz w:val="19"/>
                <w:szCs w:val="19"/>
              </w:rPr>
            </w:pPr>
            <w:r>
              <w:rPr>
                <w:rFonts w:hint="eastAsia" w:ascii="仿宋_GB2312" w:eastAsia="仿宋_GB2312" w:cs="仿宋_GB2312"/>
                <w:sz w:val="22"/>
                <w:szCs w:val="22"/>
              </w:rPr>
              <w:t>《工贸企业有限空间作业安全管理与监督暂行规定》《特种作业人员安全技术培训考核管理规定》《安全生产培训管理办法》《工贸企业粉尘防爆安全规定》等相关法规规章</w:t>
            </w:r>
          </w:p>
        </w:tc>
        <w:tc>
          <w:tcPr>
            <w:tcW w:w="1656"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both"/>
              <w:textAlignment w:val="center"/>
              <w:rPr>
                <w:sz w:val="19"/>
                <w:szCs w:val="19"/>
              </w:rPr>
            </w:pPr>
            <w:r>
              <w:rPr>
                <w:rFonts w:hint="eastAsia" w:ascii="仿宋_GB2312" w:eastAsia="仿宋_GB2312" w:cs="仿宋_GB2312"/>
                <w:sz w:val="22"/>
                <w:szCs w:val="22"/>
              </w:rPr>
              <w:t>全市应急管理系统干部职工、相关企事业单位</w:t>
            </w:r>
          </w:p>
        </w:tc>
        <w:tc>
          <w:tcPr>
            <w:tcW w:w="2076"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both"/>
              <w:textAlignment w:val="center"/>
              <w:rPr>
                <w:rFonts w:hint="eastAsia" w:eastAsia="仿宋_GB2312"/>
                <w:sz w:val="19"/>
                <w:szCs w:val="19"/>
                <w:lang w:val="en-US" w:eastAsia="zh-CN"/>
              </w:rPr>
            </w:pPr>
            <w:r>
              <w:rPr>
                <w:rFonts w:hint="eastAsia" w:ascii="仿宋_GB2312" w:eastAsia="仿宋_GB2312" w:cs="仿宋_GB2312"/>
                <w:color w:val="000000"/>
                <w:sz w:val="22"/>
                <w:szCs w:val="22"/>
                <w:shd w:val="clear" w:fill="FFFFFF"/>
              </w:rPr>
              <w:t>安全生产基础</w:t>
            </w:r>
            <w:r>
              <w:rPr>
                <w:rFonts w:hint="eastAsia" w:ascii="仿宋_GB2312" w:eastAsia="仿宋_GB2312" w:cs="仿宋_GB2312"/>
                <w:color w:val="000000"/>
                <w:sz w:val="22"/>
                <w:szCs w:val="22"/>
                <w:shd w:val="clear" w:fill="FFFFFF"/>
                <w:lang w:val="en-US" w:eastAsia="zh-CN"/>
              </w:rPr>
              <w:t>室</w:t>
            </w:r>
          </w:p>
        </w:tc>
        <w:tc>
          <w:tcPr>
            <w:tcW w:w="736" w:type="dxa"/>
            <w:tcBorders>
              <w:top w:val="nil"/>
              <w:left w:val="single" w:color="auto" w:sz="4" w:space="0"/>
              <w:bottom w:val="single" w:color="auto" w:sz="4" w:space="0"/>
              <w:right w:val="single" w:color="auto" w:sz="4" w:space="0"/>
            </w:tcBorders>
            <w:shd w:val="clear" w:color="auto" w:fill="auto"/>
            <w:tcMar>
              <w:left w:w="48" w:type="dxa"/>
              <w:right w:w="48"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04" w:hRule="atLeast"/>
          <w:jc w:val="center"/>
        </w:trPr>
        <w:tc>
          <w:tcPr>
            <w:tcW w:w="1137"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center"/>
              <w:textAlignment w:val="center"/>
              <w:rPr>
                <w:sz w:val="19"/>
                <w:szCs w:val="19"/>
              </w:rPr>
            </w:pPr>
            <w:r>
              <w:rPr>
                <w:rFonts w:hint="eastAsia" w:ascii="仿宋_GB2312" w:eastAsia="仿宋_GB2312" w:cs="仿宋_GB2312"/>
                <w:sz w:val="22"/>
                <w:szCs w:val="22"/>
              </w:rPr>
              <w:t>12</w:t>
            </w:r>
          </w:p>
        </w:tc>
        <w:tc>
          <w:tcPr>
            <w:tcW w:w="7501"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both"/>
              <w:textAlignment w:val="center"/>
              <w:rPr>
                <w:sz w:val="19"/>
                <w:szCs w:val="19"/>
              </w:rPr>
            </w:pPr>
            <w:r>
              <w:rPr>
                <w:rFonts w:hint="eastAsia" w:ascii="仿宋_GB2312" w:eastAsia="仿宋_GB2312" w:cs="仿宋_GB2312"/>
                <w:sz w:val="22"/>
                <w:szCs w:val="22"/>
              </w:rPr>
              <w:t>《山东省安全生产行政责任制规定》等相关规章</w:t>
            </w:r>
          </w:p>
        </w:tc>
        <w:tc>
          <w:tcPr>
            <w:tcW w:w="1656"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both"/>
              <w:textAlignment w:val="center"/>
              <w:rPr>
                <w:sz w:val="19"/>
                <w:szCs w:val="19"/>
              </w:rPr>
            </w:pPr>
            <w:r>
              <w:rPr>
                <w:rFonts w:hint="eastAsia" w:ascii="仿宋_GB2312" w:eastAsia="仿宋_GB2312" w:cs="仿宋_GB2312"/>
                <w:sz w:val="22"/>
                <w:szCs w:val="22"/>
              </w:rPr>
              <w:t>市安委会成员单位及各级安委会</w:t>
            </w:r>
          </w:p>
        </w:tc>
        <w:tc>
          <w:tcPr>
            <w:tcW w:w="2076"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both"/>
              <w:textAlignment w:val="center"/>
              <w:rPr>
                <w:rFonts w:hint="eastAsia" w:eastAsia="仿宋_GB2312"/>
                <w:sz w:val="19"/>
                <w:szCs w:val="19"/>
                <w:lang w:val="en-US" w:eastAsia="zh-CN"/>
              </w:rPr>
            </w:pPr>
            <w:r>
              <w:rPr>
                <w:rFonts w:hint="eastAsia" w:ascii="仿宋_GB2312" w:eastAsia="仿宋_GB2312" w:cs="仿宋_GB2312"/>
                <w:color w:val="000000"/>
                <w:sz w:val="22"/>
                <w:szCs w:val="22"/>
                <w:shd w:val="clear" w:fill="FFFFFF"/>
                <w:lang w:val="en-US" w:eastAsia="zh-CN"/>
              </w:rPr>
              <w:t>安全生产</w:t>
            </w:r>
            <w:r>
              <w:rPr>
                <w:rFonts w:hint="eastAsia" w:ascii="仿宋_GB2312" w:eastAsia="仿宋_GB2312" w:cs="仿宋_GB2312"/>
                <w:color w:val="000000"/>
                <w:sz w:val="22"/>
                <w:szCs w:val="22"/>
                <w:shd w:val="clear" w:fill="FFFFFF"/>
              </w:rPr>
              <w:t>综合协调</w:t>
            </w:r>
            <w:r>
              <w:rPr>
                <w:rFonts w:hint="eastAsia" w:ascii="仿宋_GB2312" w:eastAsia="仿宋_GB2312" w:cs="仿宋_GB2312"/>
                <w:color w:val="000000"/>
                <w:sz w:val="22"/>
                <w:szCs w:val="22"/>
                <w:shd w:val="clear" w:fill="FFFFFF"/>
                <w:lang w:val="en-US" w:eastAsia="zh-CN"/>
              </w:rPr>
              <w:t>室</w:t>
            </w:r>
            <w:r>
              <w:rPr>
                <w:rFonts w:hint="eastAsia" w:ascii="仿宋_GB2312" w:eastAsia="仿宋_GB2312" w:cs="仿宋_GB2312"/>
                <w:color w:val="000000"/>
                <w:sz w:val="22"/>
                <w:szCs w:val="22"/>
                <w:shd w:val="clear" w:fill="FFFFFF"/>
              </w:rPr>
              <w:t>、巡查督查</w:t>
            </w:r>
            <w:r>
              <w:rPr>
                <w:rFonts w:hint="eastAsia" w:ascii="仿宋_GB2312" w:eastAsia="仿宋_GB2312" w:cs="仿宋_GB2312"/>
                <w:color w:val="000000"/>
                <w:sz w:val="22"/>
                <w:szCs w:val="22"/>
                <w:shd w:val="clear" w:fill="FFFFFF"/>
                <w:lang w:val="en-US" w:eastAsia="zh-CN"/>
              </w:rPr>
              <w:t>室</w:t>
            </w:r>
          </w:p>
        </w:tc>
        <w:tc>
          <w:tcPr>
            <w:tcW w:w="736" w:type="dxa"/>
            <w:tcBorders>
              <w:top w:val="nil"/>
              <w:left w:val="single" w:color="auto" w:sz="4" w:space="0"/>
              <w:bottom w:val="single" w:color="auto" w:sz="4" w:space="0"/>
              <w:right w:val="single" w:color="auto" w:sz="4" w:space="0"/>
            </w:tcBorders>
            <w:shd w:val="clear" w:color="auto" w:fill="auto"/>
            <w:tcMar>
              <w:left w:w="48" w:type="dxa"/>
              <w:right w:w="48"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1137"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center"/>
              <w:textAlignment w:val="center"/>
              <w:rPr>
                <w:sz w:val="19"/>
                <w:szCs w:val="19"/>
              </w:rPr>
            </w:pPr>
            <w:r>
              <w:rPr>
                <w:rFonts w:hint="eastAsia" w:ascii="仿宋_GB2312" w:eastAsia="仿宋_GB2312" w:cs="仿宋_GB2312"/>
                <w:sz w:val="22"/>
                <w:szCs w:val="22"/>
              </w:rPr>
              <w:t>13</w:t>
            </w:r>
          </w:p>
        </w:tc>
        <w:tc>
          <w:tcPr>
            <w:tcW w:w="7501"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both"/>
              <w:textAlignment w:val="center"/>
              <w:rPr>
                <w:sz w:val="19"/>
                <w:szCs w:val="19"/>
              </w:rPr>
            </w:pPr>
            <w:r>
              <w:rPr>
                <w:rFonts w:hint="eastAsia" w:ascii="仿宋_GB2312" w:eastAsia="仿宋_GB2312" w:cs="仿宋_GB2312"/>
                <w:sz w:val="22"/>
                <w:szCs w:val="22"/>
              </w:rPr>
              <w:t>《中华人民共和国安全生产法》《中华人民共和国行政处罚法》《中华人民共和国行政强制法》《安全生产违法行为行政处罚办法》《应急管理行政执法人员依法履职管理规定》《山东省生产经营单位安全生产主体责任规定》等相关法律法规规章</w:t>
            </w:r>
          </w:p>
        </w:tc>
        <w:tc>
          <w:tcPr>
            <w:tcW w:w="1656"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both"/>
              <w:textAlignment w:val="center"/>
              <w:rPr>
                <w:sz w:val="19"/>
                <w:szCs w:val="19"/>
              </w:rPr>
            </w:pPr>
            <w:r>
              <w:rPr>
                <w:rFonts w:hint="eastAsia" w:ascii="仿宋_GB2312" w:eastAsia="仿宋_GB2312" w:cs="仿宋_GB2312"/>
                <w:sz w:val="22"/>
                <w:szCs w:val="22"/>
              </w:rPr>
              <w:t>全市应急管理系统干部职工、相关企事业单位</w:t>
            </w:r>
          </w:p>
        </w:tc>
        <w:tc>
          <w:tcPr>
            <w:tcW w:w="2076"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both"/>
              <w:textAlignment w:val="center"/>
              <w:rPr>
                <w:rFonts w:hint="default" w:eastAsia="仿宋_GB2312"/>
                <w:sz w:val="19"/>
                <w:szCs w:val="19"/>
                <w:lang w:val="en-US" w:eastAsia="zh-CN"/>
              </w:rPr>
            </w:pPr>
            <w:r>
              <w:rPr>
                <w:rFonts w:hint="eastAsia" w:ascii="仿宋_GB2312" w:eastAsia="仿宋_GB2312" w:cs="仿宋_GB2312"/>
                <w:color w:val="000000"/>
                <w:sz w:val="22"/>
                <w:szCs w:val="22"/>
                <w:shd w:val="clear" w:fill="FFFFFF"/>
              </w:rPr>
              <w:t>安全生产基础</w:t>
            </w:r>
            <w:r>
              <w:rPr>
                <w:rFonts w:hint="eastAsia" w:ascii="仿宋_GB2312" w:eastAsia="仿宋_GB2312" w:cs="仿宋_GB2312"/>
                <w:color w:val="000000"/>
                <w:sz w:val="22"/>
                <w:szCs w:val="22"/>
                <w:shd w:val="clear" w:fill="FFFFFF"/>
                <w:lang w:val="en-US" w:eastAsia="zh-CN"/>
              </w:rPr>
              <w:t>室</w:t>
            </w:r>
            <w:r>
              <w:rPr>
                <w:rFonts w:hint="eastAsia" w:ascii="仿宋_GB2312" w:eastAsia="仿宋_GB2312" w:cs="仿宋_GB2312"/>
                <w:color w:val="000000"/>
                <w:sz w:val="22"/>
                <w:szCs w:val="22"/>
                <w:shd w:val="clear" w:fill="FFFFFF"/>
              </w:rPr>
              <w:t>、危化品安全监督管理室、科技和信息化</w:t>
            </w:r>
            <w:r>
              <w:rPr>
                <w:rFonts w:hint="eastAsia" w:ascii="仿宋_GB2312" w:eastAsia="仿宋_GB2312" w:cs="仿宋_GB2312"/>
                <w:color w:val="000000"/>
                <w:sz w:val="22"/>
                <w:szCs w:val="22"/>
                <w:shd w:val="clear" w:fill="FFFFFF"/>
                <w:lang w:val="en-US" w:eastAsia="zh-CN"/>
              </w:rPr>
              <w:t>室</w:t>
            </w:r>
            <w:r>
              <w:rPr>
                <w:rFonts w:hint="eastAsia" w:ascii="仿宋_GB2312" w:eastAsia="仿宋_GB2312" w:cs="仿宋_GB2312"/>
                <w:color w:val="000000"/>
                <w:sz w:val="22"/>
                <w:szCs w:val="22"/>
                <w:shd w:val="clear" w:fill="FFFFFF"/>
              </w:rPr>
              <w:t>、</w:t>
            </w:r>
            <w:r>
              <w:rPr>
                <w:rFonts w:hint="eastAsia" w:ascii="仿宋_GB2312" w:eastAsia="仿宋_GB2312" w:cs="仿宋_GB2312"/>
                <w:color w:val="000000"/>
                <w:sz w:val="22"/>
                <w:szCs w:val="22"/>
                <w:shd w:val="clear" w:fill="FFFFFF"/>
                <w:lang w:val="en-US" w:eastAsia="zh-CN"/>
              </w:rPr>
              <w:t>市</w:t>
            </w:r>
            <w:r>
              <w:rPr>
                <w:rFonts w:hint="eastAsia" w:ascii="仿宋_GB2312" w:eastAsia="仿宋_GB2312" w:cs="仿宋_GB2312"/>
                <w:color w:val="000000"/>
                <w:sz w:val="22"/>
                <w:szCs w:val="22"/>
                <w:shd w:val="clear" w:fill="FFFFFF"/>
              </w:rPr>
              <w:t>应急</w:t>
            </w:r>
            <w:r>
              <w:rPr>
                <w:rFonts w:hint="eastAsia" w:ascii="仿宋_GB2312" w:eastAsia="仿宋_GB2312" w:cs="仿宋_GB2312"/>
                <w:color w:val="000000"/>
                <w:sz w:val="22"/>
                <w:szCs w:val="22"/>
                <w:shd w:val="clear" w:fill="FFFFFF"/>
                <w:lang w:val="en-US" w:eastAsia="zh-CN"/>
              </w:rPr>
              <w:t>救援</w:t>
            </w:r>
            <w:r>
              <w:rPr>
                <w:rFonts w:hint="eastAsia" w:ascii="仿宋_GB2312" w:eastAsia="仿宋_GB2312" w:cs="仿宋_GB2312"/>
                <w:color w:val="000000"/>
                <w:sz w:val="22"/>
                <w:szCs w:val="22"/>
                <w:shd w:val="clear" w:fill="FFFFFF"/>
              </w:rPr>
              <w:t>指挥中心、</w:t>
            </w:r>
            <w:r>
              <w:rPr>
                <w:rFonts w:hint="eastAsia" w:ascii="仿宋_GB2312" w:eastAsia="仿宋_GB2312" w:cs="仿宋_GB2312"/>
                <w:color w:val="000000"/>
                <w:sz w:val="22"/>
                <w:szCs w:val="22"/>
                <w:shd w:val="clear" w:fill="FFFFFF"/>
                <w:lang w:val="en-US" w:eastAsia="zh-CN"/>
              </w:rPr>
              <w:t>应急管理综合行政执法大队</w:t>
            </w:r>
          </w:p>
        </w:tc>
        <w:tc>
          <w:tcPr>
            <w:tcW w:w="736" w:type="dxa"/>
            <w:tcBorders>
              <w:top w:val="nil"/>
              <w:left w:val="single" w:color="auto" w:sz="4" w:space="0"/>
              <w:bottom w:val="single" w:color="auto" w:sz="4" w:space="0"/>
              <w:right w:val="single" w:color="auto" w:sz="4" w:space="0"/>
            </w:tcBorders>
            <w:shd w:val="clear" w:color="auto" w:fill="auto"/>
            <w:tcMar>
              <w:left w:w="48" w:type="dxa"/>
              <w:right w:w="48"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52" w:hRule="atLeast"/>
          <w:jc w:val="center"/>
        </w:trPr>
        <w:tc>
          <w:tcPr>
            <w:tcW w:w="1137"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center"/>
              <w:textAlignment w:val="center"/>
              <w:rPr>
                <w:sz w:val="19"/>
                <w:szCs w:val="19"/>
              </w:rPr>
            </w:pPr>
            <w:r>
              <w:rPr>
                <w:rFonts w:hint="eastAsia" w:ascii="仿宋_GB2312" w:eastAsia="仿宋_GB2312" w:cs="仿宋_GB2312"/>
                <w:sz w:val="22"/>
                <w:szCs w:val="22"/>
              </w:rPr>
              <w:t>14</w:t>
            </w:r>
          </w:p>
        </w:tc>
        <w:tc>
          <w:tcPr>
            <w:tcW w:w="7501"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both"/>
              <w:textAlignment w:val="center"/>
              <w:rPr>
                <w:sz w:val="19"/>
                <w:szCs w:val="19"/>
              </w:rPr>
            </w:pPr>
            <w:r>
              <w:rPr>
                <w:rFonts w:hint="eastAsia" w:ascii="仿宋_GB2312" w:eastAsia="仿宋_GB2312" w:cs="仿宋_GB2312"/>
                <w:sz w:val="22"/>
                <w:szCs w:val="22"/>
              </w:rPr>
              <w:t>《自然灾害救助条例》《山东省突发事件应急保障条例》等法律、法规、规章</w:t>
            </w:r>
          </w:p>
        </w:tc>
        <w:tc>
          <w:tcPr>
            <w:tcW w:w="1656"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both"/>
              <w:textAlignment w:val="center"/>
              <w:rPr>
                <w:sz w:val="19"/>
                <w:szCs w:val="19"/>
              </w:rPr>
            </w:pPr>
            <w:r>
              <w:rPr>
                <w:rFonts w:hint="eastAsia" w:ascii="仿宋_GB2312" w:eastAsia="仿宋_GB2312" w:cs="仿宋_GB2312"/>
                <w:sz w:val="22"/>
                <w:szCs w:val="22"/>
              </w:rPr>
              <w:t>全市应急管理系统干部职工、相关企事业单位</w:t>
            </w:r>
          </w:p>
        </w:tc>
        <w:tc>
          <w:tcPr>
            <w:tcW w:w="2076"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both"/>
              <w:textAlignment w:val="center"/>
              <w:rPr>
                <w:sz w:val="19"/>
                <w:szCs w:val="19"/>
              </w:rPr>
            </w:pPr>
            <w:r>
              <w:rPr>
                <w:rFonts w:hint="eastAsia" w:ascii="仿宋_GB2312" w:eastAsia="仿宋_GB2312" w:cs="仿宋_GB2312"/>
                <w:color w:val="000000"/>
                <w:sz w:val="22"/>
                <w:szCs w:val="22"/>
                <w:shd w:val="clear" w:fill="FFFFFF"/>
              </w:rPr>
              <w:t>火灾防治管理</w:t>
            </w:r>
            <w:r>
              <w:rPr>
                <w:rFonts w:hint="eastAsia" w:ascii="仿宋_GB2312" w:eastAsia="仿宋_GB2312" w:cs="仿宋_GB2312"/>
                <w:color w:val="000000"/>
                <w:sz w:val="22"/>
                <w:szCs w:val="22"/>
                <w:shd w:val="clear" w:fill="FFFFFF"/>
                <w:lang w:val="en-US" w:eastAsia="zh-CN"/>
              </w:rPr>
              <w:t>室（救灾和物资保障室）</w:t>
            </w:r>
          </w:p>
        </w:tc>
        <w:tc>
          <w:tcPr>
            <w:tcW w:w="736" w:type="dxa"/>
            <w:tcBorders>
              <w:top w:val="nil"/>
              <w:left w:val="single" w:color="auto" w:sz="4" w:space="0"/>
              <w:bottom w:val="single" w:color="auto" w:sz="4" w:space="0"/>
              <w:right w:val="single" w:color="auto" w:sz="4" w:space="0"/>
            </w:tcBorders>
            <w:shd w:val="clear" w:color="auto" w:fill="auto"/>
            <w:tcMar>
              <w:left w:w="48" w:type="dxa"/>
              <w:right w:w="48"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008" w:hRule="atLeast"/>
          <w:jc w:val="center"/>
        </w:trPr>
        <w:tc>
          <w:tcPr>
            <w:tcW w:w="1137"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center"/>
              <w:textAlignment w:val="center"/>
              <w:rPr>
                <w:sz w:val="19"/>
                <w:szCs w:val="19"/>
              </w:rPr>
            </w:pPr>
            <w:r>
              <w:rPr>
                <w:rFonts w:hint="eastAsia" w:ascii="仿宋_GB2312" w:eastAsia="仿宋_GB2312" w:cs="仿宋_GB2312"/>
                <w:sz w:val="22"/>
                <w:szCs w:val="22"/>
              </w:rPr>
              <w:t>15</w:t>
            </w:r>
          </w:p>
        </w:tc>
        <w:tc>
          <w:tcPr>
            <w:tcW w:w="7501"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both"/>
              <w:textAlignment w:val="center"/>
              <w:rPr>
                <w:sz w:val="19"/>
                <w:szCs w:val="19"/>
              </w:rPr>
            </w:pPr>
            <w:r>
              <w:rPr>
                <w:rFonts w:hint="eastAsia" w:ascii="仿宋_GB2312" w:eastAsia="仿宋_GB2312" w:cs="仿宋_GB2312"/>
                <w:sz w:val="22"/>
                <w:szCs w:val="22"/>
              </w:rPr>
              <w:t>《中华人民共和国政府采购法》《中华人民共和国审计法》《中华人民共和国保险法》《安全评价检测检验机构管理办法》等相关法律法规规章</w:t>
            </w:r>
          </w:p>
        </w:tc>
        <w:tc>
          <w:tcPr>
            <w:tcW w:w="1656"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both"/>
              <w:textAlignment w:val="center"/>
              <w:rPr>
                <w:sz w:val="19"/>
                <w:szCs w:val="19"/>
              </w:rPr>
            </w:pPr>
            <w:r>
              <w:rPr>
                <w:rFonts w:hint="eastAsia" w:ascii="仿宋_GB2312" w:eastAsia="仿宋_GB2312" w:cs="仿宋_GB2312"/>
                <w:sz w:val="22"/>
                <w:szCs w:val="22"/>
              </w:rPr>
              <w:t>市应急局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both"/>
              <w:textAlignment w:val="center"/>
              <w:rPr>
                <w:sz w:val="19"/>
                <w:szCs w:val="19"/>
              </w:rPr>
            </w:pPr>
            <w:r>
              <w:rPr>
                <w:rFonts w:hint="eastAsia" w:ascii="仿宋_GB2312" w:eastAsia="仿宋_GB2312" w:cs="仿宋_GB2312"/>
                <w:sz w:val="22"/>
                <w:szCs w:val="22"/>
              </w:rPr>
              <w:t>干部职工</w:t>
            </w:r>
          </w:p>
        </w:tc>
        <w:tc>
          <w:tcPr>
            <w:tcW w:w="2076"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both"/>
              <w:textAlignment w:val="center"/>
              <w:rPr>
                <w:rFonts w:hint="eastAsia" w:eastAsia="仿宋_GB2312"/>
                <w:sz w:val="19"/>
                <w:szCs w:val="19"/>
                <w:lang w:eastAsia="zh-CN"/>
              </w:rPr>
            </w:pPr>
            <w:r>
              <w:rPr>
                <w:rFonts w:hint="eastAsia" w:ascii="仿宋_GB2312" w:eastAsia="仿宋_GB2312" w:cs="仿宋_GB2312"/>
                <w:color w:val="000000"/>
                <w:sz w:val="22"/>
                <w:szCs w:val="22"/>
                <w:shd w:val="clear" w:fill="FFFFFF"/>
              </w:rPr>
              <w:t>办公室</w:t>
            </w:r>
          </w:p>
        </w:tc>
        <w:tc>
          <w:tcPr>
            <w:tcW w:w="736" w:type="dxa"/>
            <w:tcBorders>
              <w:top w:val="nil"/>
              <w:left w:val="single" w:color="auto" w:sz="4" w:space="0"/>
              <w:bottom w:val="single" w:color="auto" w:sz="4" w:space="0"/>
              <w:right w:val="single" w:color="auto" w:sz="4" w:space="0"/>
            </w:tcBorders>
            <w:shd w:val="clear" w:color="auto" w:fill="auto"/>
            <w:tcMar>
              <w:left w:w="48" w:type="dxa"/>
              <w:right w:w="48"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236" w:hRule="atLeast"/>
          <w:jc w:val="center"/>
        </w:trPr>
        <w:tc>
          <w:tcPr>
            <w:tcW w:w="1137"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center"/>
              <w:textAlignment w:val="center"/>
              <w:rPr>
                <w:sz w:val="19"/>
                <w:szCs w:val="19"/>
              </w:rPr>
            </w:pPr>
            <w:r>
              <w:rPr>
                <w:rFonts w:hint="eastAsia" w:ascii="仿宋_GB2312" w:eastAsia="仿宋_GB2312" w:cs="仿宋_GB2312"/>
                <w:sz w:val="22"/>
                <w:szCs w:val="22"/>
              </w:rPr>
              <w:t>16</w:t>
            </w:r>
          </w:p>
        </w:tc>
        <w:tc>
          <w:tcPr>
            <w:tcW w:w="7501"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both"/>
              <w:textAlignment w:val="center"/>
              <w:rPr>
                <w:sz w:val="19"/>
                <w:szCs w:val="19"/>
              </w:rPr>
            </w:pPr>
            <w:r>
              <w:rPr>
                <w:rFonts w:hint="eastAsia" w:ascii="仿宋_GB2312" w:eastAsia="仿宋_GB2312" w:cs="仿宋_GB2312"/>
                <w:sz w:val="22"/>
                <w:szCs w:val="22"/>
              </w:rPr>
              <w:t>《中华人民共和国统计法》《生产安全事故报告和调查处理条例》《山东省生产安全事故报告和调查处理办法》等相关法规规章</w:t>
            </w:r>
          </w:p>
        </w:tc>
        <w:tc>
          <w:tcPr>
            <w:tcW w:w="1656"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both"/>
              <w:textAlignment w:val="center"/>
              <w:rPr>
                <w:sz w:val="19"/>
                <w:szCs w:val="19"/>
              </w:rPr>
            </w:pPr>
            <w:r>
              <w:rPr>
                <w:rFonts w:hint="eastAsia" w:ascii="仿宋_GB2312" w:eastAsia="仿宋_GB2312" w:cs="仿宋_GB2312"/>
                <w:sz w:val="22"/>
                <w:szCs w:val="22"/>
              </w:rPr>
              <w:t>全市应急管理系统干部职工、相关企事业单位</w:t>
            </w:r>
          </w:p>
        </w:tc>
        <w:tc>
          <w:tcPr>
            <w:tcW w:w="2076"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both"/>
              <w:textAlignment w:val="center"/>
              <w:rPr>
                <w:rFonts w:hint="eastAsia" w:eastAsiaTheme="minorEastAsia"/>
                <w:sz w:val="19"/>
                <w:szCs w:val="19"/>
                <w:lang w:eastAsia="zh-CN"/>
              </w:rPr>
            </w:pPr>
            <w:r>
              <w:rPr>
                <w:rFonts w:hint="eastAsia" w:ascii="仿宋_GB2312" w:eastAsia="仿宋_GB2312" w:cs="仿宋_GB2312"/>
                <w:color w:val="000000"/>
                <w:sz w:val="22"/>
                <w:szCs w:val="22"/>
                <w:shd w:val="clear" w:fill="FFFFFF"/>
                <w:lang w:eastAsia="zh-CN"/>
              </w:rPr>
              <w:t>政策法规室</w:t>
            </w:r>
          </w:p>
        </w:tc>
        <w:tc>
          <w:tcPr>
            <w:tcW w:w="736" w:type="dxa"/>
            <w:tcBorders>
              <w:top w:val="nil"/>
              <w:left w:val="single" w:color="auto" w:sz="4" w:space="0"/>
              <w:bottom w:val="single" w:color="auto" w:sz="4" w:space="0"/>
              <w:right w:val="single" w:color="auto" w:sz="4" w:space="0"/>
            </w:tcBorders>
            <w:shd w:val="clear" w:color="auto" w:fill="auto"/>
            <w:tcMar>
              <w:left w:w="48" w:type="dxa"/>
              <w:right w:w="48"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6" w:hRule="atLeast"/>
          <w:jc w:val="center"/>
        </w:trPr>
        <w:tc>
          <w:tcPr>
            <w:tcW w:w="1137"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center"/>
              <w:textAlignment w:val="center"/>
              <w:rPr>
                <w:sz w:val="19"/>
                <w:szCs w:val="19"/>
              </w:rPr>
            </w:pPr>
            <w:r>
              <w:rPr>
                <w:rFonts w:hint="eastAsia" w:ascii="仿宋_GB2312" w:eastAsia="仿宋_GB2312" w:cs="仿宋_GB2312"/>
                <w:sz w:val="22"/>
                <w:szCs w:val="22"/>
              </w:rPr>
              <w:t>17</w:t>
            </w:r>
          </w:p>
        </w:tc>
        <w:tc>
          <w:tcPr>
            <w:tcW w:w="7501"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both"/>
              <w:textAlignment w:val="center"/>
              <w:rPr>
                <w:sz w:val="19"/>
                <w:szCs w:val="19"/>
              </w:rPr>
            </w:pPr>
            <w:r>
              <w:rPr>
                <w:rFonts w:hint="eastAsia" w:ascii="仿宋_GB2312" w:eastAsia="仿宋_GB2312" w:cs="仿宋_GB2312"/>
                <w:sz w:val="22"/>
                <w:szCs w:val="22"/>
              </w:rPr>
              <w:t>应急管理、安全生产、防灾减灾等相关法律法规规章</w:t>
            </w:r>
          </w:p>
        </w:tc>
        <w:tc>
          <w:tcPr>
            <w:tcW w:w="1656"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both"/>
              <w:textAlignment w:val="center"/>
              <w:rPr>
                <w:sz w:val="19"/>
                <w:szCs w:val="19"/>
              </w:rPr>
            </w:pPr>
            <w:r>
              <w:rPr>
                <w:rFonts w:hint="eastAsia" w:ascii="仿宋_GB2312" w:eastAsia="仿宋_GB2312" w:cs="仿宋_GB2312"/>
                <w:sz w:val="22"/>
                <w:szCs w:val="22"/>
              </w:rPr>
              <w:t>社会公众</w:t>
            </w:r>
          </w:p>
        </w:tc>
        <w:tc>
          <w:tcPr>
            <w:tcW w:w="2076"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both"/>
              <w:textAlignment w:val="center"/>
              <w:rPr>
                <w:sz w:val="19"/>
                <w:szCs w:val="19"/>
              </w:rPr>
            </w:pPr>
            <w:r>
              <w:rPr>
                <w:rFonts w:hint="eastAsia" w:ascii="仿宋_GB2312" w:eastAsia="仿宋_GB2312" w:cs="仿宋_GB2312"/>
                <w:color w:val="000000"/>
                <w:sz w:val="22"/>
                <w:szCs w:val="22"/>
                <w:shd w:val="clear" w:fill="FFFFFF"/>
                <w:lang w:val="en-US" w:eastAsia="zh-CN"/>
              </w:rPr>
              <w:t>安全生产综合协调室</w:t>
            </w:r>
            <w:r>
              <w:rPr>
                <w:rFonts w:hint="eastAsia" w:ascii="仿宋_GB2312" w:eastAsia="仿宋_GB2312" w:cs="仿宋_GB2312"/>
                <w:color w:val="000000"/>
                <w:sz w:val="22"/>
                <w:szCs w:val="22"/>
                <w:shd w:val="clear" w:fill="FFFFFF"/>
              </w:rPr>
              <w:t>牵头，局属有关科室配合提供有关法律法规规章内容</w:t>
            </w:r>
          </w:p>
        </w:tc>
        <w:tc>
          <w:tcPr>
            <w:tcW w:w="736" w:type="dxa"/>
            <w:tcBorders>
              <w:top w:val="nil"/>
              <w:left w:val="single" w:color="auto" w:sz="4" w:space="0"/>
              <w:bottom w:val="single" w:color="auto" w:sz="4" w:space="0"/>
              <w:right w:val="single" w:color="auto" w:sz="4" w:space="0"/>
            </w:tcBorders>
            <w:shd w:val="clear" w:color="auto" w:fill="auto"/>
            <w:tcMar>
              <w:left w:w="48" w:type="dxa"/>
              <w:right w:w="48"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6" w:hRule="atLeast"/>
          <w:jc w:val="center"/>
        </w:trPr>
        <w:tc>
          <w:tcPr>
            <w:tcW w:w="1137"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center"/>
              <w:textAlignment w:val="center"/>
              <w:rPr>
                <w:sz w:val="19"/>
                <w:szCs w:val="19"/>
              </w:rPr>
            </w:pPr>
            <w:r>
              <w:rPr>
                <w:rFonts w:hint="eastAsia" w:ascii="仿宋_GB2312" w:eastAsia="仿宋_GB2312" w:cs="仿宋_GB2312"/>
                <w:sz w:val="22"/>
                <w:szCs w:val="22"/>
              </w:rPr>
              <w:t>18</w:t>
            </w:r>
          </w:p>
        </w:tc>
        <w:tc>
          <w:tcPr>
            <w:tcW w:w="7501"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both"/>
              <w:textAlignment w:val="center"/>
              <w:rPr>
                <w:sz w:val="19"/>
                <w:szCs w:val="19"/>
              </w:rPr>
            </w:pPr>
            <w:r>
              <w:rPr>
                <w:rFonts w:hint="eastAsia" w:ascii="仿宋_GB2312" w:eastAsia="仿宋_GB2312" w:cs="仿宋_GB2312"/>
                <w:sz w:val="22"/>
                <w:szCs w:val="22"/>
              </w:rPr>
              <w:t>《中华人民共和国网络安全法》《中华人民共和国个人信息保护法》等相关法律法规规章</w:t>
            </w:r>
          </w:p>
        </w:tc>
        <w:tc>
          <w:tcPr>
            <w:tcW w:w="1656"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both"/>
              <w:textAlignment w:val="center"/>
              <w:rPr>
                <w:sz w:val="19"/>
                <w:szCs w:val="19"/>
              </w:rPr>
            </w:pPr>
            <w:r>
              <w:rPr>
                <w:rFonts w:hint="eastAsia" w:ascii="仿宋_GB2312" w:eastAsia="仿宋_GB2312" w:cs="仿宋_GB2312"/>
                <w:sz w:val="22"/>
                <w:szCs w:val="22"/>
              </w:rPr>
              <w:t>市应急局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both"/>
              <w:textAlignment w:val="center"/>
              <w:rPr>
                <w:sz w:val="19"/>
                <w:szCs w:val="19"/>
              </w:rPr>
            </w:pPr>
            <w:r>
              <w:rPr>
                <w:rFonts w:hint="eastAsia" w:ascii="仿宋_GB2312" w:eastAsia="仿宋_GB2312" w:cs="仿宋_GB2312"/>
                <w:sz w:val="22"/>
                <w:szCs w:val="22"/>
              </w:rPr>
              <w:t>干部职工</w:t>
            </w:r>
          </w:p>
        </w:tc>
        <w:tc>
          <w:tcPr>
            <w:tcW w:w="2076"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both"/>
              <w:textAlignment w:val="center"/>
              <w:rPr>
                <w:rFonts w:hint="eastAsia" w:eastAsia="仿宋_GB2312"/>
                <w:sz w:val="19"/>
                <w:szCs w:val="19"/>
                <w:lang w:eastAsia="zh-CN"/>
              </w:rPr>
            </w:pPr>
            <w:r>
              <w:rPr>
                <w:rFonts w:hint="eastAsia" w:ascii="仿宋_GB2312" w:eastAsia="仿宋_GB2312" w:cs="仿宋_GB2312"/>
                <w:color w:val="000000"/>
                <w:sz w:val="22"/>
                <w:szCs w:val="22"/>
                <w:shd w:val="clear" w:fill="FFFFFF"/>
              </w:rPr>
              <w:t>办公室、科技和信息化</w:t>
            </w:r>
            <w:r>
              <w:rPr>
                <w:rFonts w:hint="eastAsia" w:ascii="仿宋_GB2312" w:eastAsia="仿宋_GB2312" w:cs="仿宋_GB2312"/>
                <w:color w:val="000000"/>
                <w:sz w:val="22"/>
                <w:szCs w:val="22"/>
                <w:shd w:val="clear" w:fill="FFFFFF"/>
                <w:lang w:val="en-US" w:eastAsia="zh-CN"/>
              </w:rPr>
              <w:t>室</w:t>
            </w:r>
          </w:p>
        </w:tc>
        <w:tc>
          <w:tcPr>
            <w:tcW w:w="736" w:type="dxa"/>
            <w:tcBorders>
              <w:top w:val="nil"/>
              <w:left w:val="single" w:color="auto" w:sz="4" w:space="0"/>
              <w:bottom w:val="single" w:color="auto" w:sz="4" w:space="0"/>
              <w:right w:val="single" w:color="auto" w:sz="4" w:space="0"/>
            </w:tcBorders>
            <w:shd w:val="clear" w:color="auto" w:fill="auto"/>
            <w:tcMar>
              <w:left w:w="48" w:type="dxa"/>
              <w:right w:w="48" w:type="dxa"/>
            </w:tcMar>
            <w:vAlign w:val="top"/>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6" w:hRule="atLeast"/>
          <w:jc w:val="center"/>
        </w:trPr>
        <w:tc>
          <w:tcPr>
            <w:tcW w:w="1137"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center"/>
              <w:textAlignment w:val="center"/>
              <w:rPr>
                <w:sz w:val="19"/>
                <w:szCs w:val="19"/>
              </w:rPr>
            </w:pPr>
            <w:r>
              <w:rPr>
                <w:rFonts w:hint="eastAsia" w:ascii="仿宋_GB2312" w:eastAsia="仿宋_GB2312" w:cs="仿宋_GB2312"/>
                <w:sz w:val="22"/>
                <w:szCs w:val="22"/>
              </w:rPr>
              <w:t>19</w:t>
            </w:r>
          </w:p>
        </w:tc>
        <w:tc>
          <w:tcPr>
            <w:tcW w:w="7501"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both"/>
              <w:textAlignment w:val="center"/>
              <w:rPr>
                <w:sz w:val="19"/>
                <w:szCs w:val="19"/>
              </w:rPr>
            </w:pPr>
            <w:r>
              <w:rPr>
                <w:rFonts w:hint="eastAsia" w:ascii="仿宋_GB2312" w:eastAsia="仿宋_GB2312" w:cs="仿宋_GB2312"/>
                <w:sz w:val="22"/>
                <w:szCs w:val="22"/>
              </w:rPr>
              <w:t>《中华人民共和国宪法》《中华人民共和国监察法》及党章、党规、党纪</w:t>
            </w:r>
          </w:p>
        </w:tc>
        <w:tc>
          <w:tcPr>
            <w:tcW w:w="1656"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both"/>
              <w:textAlignment w:val="center"/>
              <w:rPr>
                <w:sz w:val="19"/>
                <w:szCs w:val="19"/>
              </w:rPr>
            </w:pPr>
            <w:r>
              <w:rPr>
                <w:rFonts w:hint="eastAsia" w:ascii="仿宋_GB2312" w:eastAsia="仿宋_GB2312" w:cs="仿宋_GB2312"/>
                <w:sz w:val="22"/>
                <w:szCs w:val="22"/>
              </w:rPr>
              <w:t>市应急局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both"/>
              <w:textAlignment w:val="center"/>
              <w:rPr>
                <w:sz w:val="19"/>
                <w:szCs w:val="19"/>
              </w:rPr>
            </w:pPr>
            <w:r>
              <w:rPr>
                <w:rFonts w:hint="eastAsia" w:ascii="仿宋_GB2312" w:eastAsia="仿宋_GB2312" w:cs="仿宋_GB2312"/>
                <w:sz w:val="22"/>
                <w:szCs w:val="22"/>
              </w:rPr>
              <w:t>干部职工</w:t>
            </w:r>
          </w:p>
        </w:tc>
        <w:tc>
          <w:tcPr>
            <w:tcW w:w="2076" w:type="dxa"/>
            <w:tcBorders>
              <w:top w:val="nil"/>
              <w:left w:val="single" w:color="auto" w:sz="4" w:space="0"/>
              <w:bottom w:val="single" w:color="auto" w:sz="4" w:space="0"/>
              <w:right w:val="single" w:color="auto" w:sz="4" w:space="0"/>
            </w:tcBorders>
            <w:shd w:val="clear" w:color="auto" w:fill="auto"/>
            <w:tcMar>
              <w:left w:w="48" w:type="dxa"/>
              <w:right w:w="4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tLeast"/>
              <w:ind w:left="0" w:right="0" w:firstLine="0"/>
              <w:jc w:val="both"/>
              <w:textAlignment w:val="center"/>
              <w:rPr>
                <w:rFonts w:hint="default" w:eastAsiaTheme="minorEastAsia"/>
                <w:sz w:val="19"/>
                <w:szCs w:val="19"/>
                <w:lang w:val="en-US" w:eastAsia="zh-CN"/>
              </w:rPr>
            </w:pPr>
            <w:r>
              <w:rPr>
                <w:rFonts w:hint="eastAsia" w:ascii="仿宋_GB2312" w:eastAsia="仿宋_GB2312" w:cs="仿宋_GB2312"/>
                <w:color w:val="000000"/>
                <w:sz w:val="22"/>
                <w:szCs w:val="22"/>
                <w:shd w:val="clear" w:fill="FFFFFF"/>
                <w:lang w:val="en-US" w:eastAsia="zh-CN"/>
              </w:rPr>
              <w:t>政工人事室</w:t>
            </w:r>
          </w:p>
        </w:tc>
        <w:tc>
          <w:tcPr>
            <w:tcW w:w="736" w:type="dxa"/>
            <w:tcBorders>
              <w:top w:val="nil"/>
              <w:left w:val="single" w:color="auto" w:sz="4" w:space="0"/>
              <w:bottom w:val="single" w:color="auto" w:sz="4" w:space="0"/>
              <w:right w:val="single" w:color="auto" w:sz="4" w:space="0"/>
            </w:tcBorders>
            <w:shd w:val="clear" w:color="auto" w:fill="auto"/>
            <w:tcMar>
              <w:left w:w="48" w:type="dxa"/>
              <w:right w:w="48" w:type="dxa"/>
            </w:tcMar>
            <w:vAlign w:val="top"/>
          </w:tcPr>
          <w:p>
            <w:pPr>
              <w:keepNext w:val="0"/>
              <w:keepLines w:val="0"/>
              <w:widowControl/>
              <w:suppressLineNumbers w:val="0"/>
              <w:spacing w:before="0" w:beforeAutospacing="0" w:after="0" w:afterAutospacing="0"/>
              <w:ind w:left="0" w:right="0"/>
              <w:jc w:val="left"/>
            </w:pPr>
          </w:p>
        </w:tc>
      </w:tr>
    </w:tbl>
    <w:p/>
    <w:sectPr>
      <w:pgSz w:w="16838" w:h="11906" w:orient="landscape"/>
      <w:pgMar w:top="1587" w:right="1440"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ÃƒÆ’Ã‚Â¥Ãƒâ€šÃ‚Â¾Ãƒâ€šÃ‚Â®ÃƒÆ’Ã">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4MGM0MWNjMjEzYTFjYzkyOWZjNjI1MDAxYmYyMjUifQ=="/>
  </w:docVars>
  <w:rsids>
    <w:rsidRoot w:val="00000000"/>
    <w:rsid w:val="02704AC1"/>
    <w:rsid w:val="072512DC"/>
    <w:rsid w:val="0B6D70B0"/>
    <w:rsid w:val="10C450CE"/>
    <w:rsid w:val="139D30F4"/>
    <w:rsid w:val="14BB3712"/>
    <w:rsid w:val="16DC407B"/>
    <w:rsid w:val="19AD57B1"/>
    <w:rsid w:val="1A811826"/>
    <w:rsid w:val="27B42EA0"/>
    <w:rsid w:val="2D8D275F"/>
    <w:rsid w:val="2DF12D2B"/>
    <w:rsid w:val="2FA5374C"/>
    <w:rsid w:val="303C7DFA"/>
    <w:rsid w:val="31756D7B"/>
    <w:rsid w:val="34EE269D"/>
    <w:rsid w:val="41F67E38"/>
    <w:rsid w:val="464A4915"/>
    <w:rsid w:val="47830694"/>
    <w:rsid w:val="4874293A"/>
    <w:rsid w:val="4F0A21EB"/>
    <w:rsid w:val="63135928"/>
    <w:rsid w:val="72B0523F"/>
    <w:rsid w:val="76535955"/>
    <w:rsid w:val="76B36558"/>
    <w:rsid w:val="76BD3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样式 行距: 固定值 28.9 磅"/>
    <w:basedOn w:val="1"/>
    <w:qFormat/>
    <w:uiPriority w:val="0"/>
    <w:pPr>
      <w:spacing w:line="578" w:lineRule="exact"/>
    </w:pPr>
    <w:rPr>
      <w:rFonts w:cs="宋体"/>
      <w:szCs w:val="20"/>
    </w:rPr>
  </w:style>
  <w:style w:type="paragraph" w:styleId="4">
    <w:name w:val="Normal Indent"/>
    <w:basedOn w:val="1"/>
    <w:next w:val="1"/>
    <w:unhideWhenUsed/>
    <w:qFormat/>
    <w:uiPriority w:val="99"/>
    <w:pPr>
      <w:ind w:firstLine="420" w:firstLineChars="200"/>
    </w:pPr>
  </w:style>
  <w:style w:type="paragraph" w:styleId="5">
    <w:name w:val="Body Text Indent"/>
    <w:basedOn w:val="1"/>
    <w:next w:val="4"/>
    <w:unhideWhenUsed/>
    <w:qFormat/>
    <w:uiPriority w:val="99"/>
    <w:pPr>
      <w:spacing w:after="120"/>
      <w:ind w:left="420" w:leftChars="2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5"/>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4476</Words>
  <Characters>4565</Characters>
  <Lines>0</Lines>
  <Paragraphs>0</Paragraphs>
  <TotalTime>49</TotalTime>
  <ScaleCrop>false</ScaleCrop>
  <LinksUpToDate>false</LinksUpToDate>
  <CharactersWithSpaces>4574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2023-04-14T02:44:00Z</dcterms:created>
  <dc:creator>Administrator</dc:creator>
  <cp:lastModifiedBy>卡农</cp:lastModifiedBy>
  <dcterms:modified xsi:type="dcterms:W3CDTF">2024-05-29T07:56:25Z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423C008164484190A6B8E9C9F677D87F_13</vt:lpwstr>
  </property>
</Properties>
</file>