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3" w:leftChars="-173" w:right="-315" w:rightChars="-150"/>
        <w:jc w:val="center"/>
        <w:textAlignment w:val="center"/>
        <w:rPr>
          <w:rFonts w:ascii="方正小标宋简体" w:eastAsia="方正小标宋简体"/>
          <w:color w:val="FF0000"/>
          <w:spacing w:val="45"/>
          <w:w w:val="55"/>
          <w:sz w:val="144"/>
          <w:szCs w:val="144"/>
        </w:rPr>
      </w:pPr>
      <w:r>
        <w:rPr>
          <w:rFonts w:hint="eastAsia" w:ascii="方正小标宋简体" w:eastAsia="方正小标宋简体"/>
          <w:color w:val="FF0000"/>
          <w:spacing w:val="45"/>
          <w:w w:val="55"/>
          <w:sz w:val="144"/>
          <w:szCs w:val="144"/>
        </w:rPr>
        <w:t>滕州市应急管理局文件</w:t>
      </w:r>
    </w:p>
    <w:p>
      <w:pPr>
        <w:pStyle w:val="7"/>
      </w:pP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滕应急发〔2022〕</w:t>
      </w:r>
      <w:r>
        <w:rPr>
          <w:rFonts w:hint="eastAsia" w:ascii="仿宋_GB2312" w:hAnsi="仿宋_GB2312" w:eastAsia="仿宋_GB2312" w:cs="仿宋_GB2312"/>
          <w:sz w:val="32"/>
          <w:szCs w:val="32"/>
          <w:lang w:val="en-US" w:eastAsia="zh-CN"/>
        </w:rPr>
        <w:t>12</w:t>
      </w:r>
      <w:bookmarkStart w:id="0" w:name="_GoBack"/>
      <w:bookmarkEnd w:id="0"/>
      <w:r>
        <w:rPr>
          <w:rFonts w:hint="eastAsia" w:ascii="仿宋_GB2312" w:hAnsi="仿宋_GB2312" w:eastAsia="仿宋_GB2312" w:cs="仿宋_GB2312"/>
          <w:sz w:val="32"/>
          <w:szCs w:val="32"/>
        </w:rPr>
        <w:t>号</w:t>
      </w:r>
    </w:p>
    <w:p>
      <w:pPr>
        <w:pStyle w:val="7"/>
      </w:pPr>
      <w:r>
        <mc:AlternateContent>
          <mc:Choice Requires="wps">
            <w:drawing>
              <wp:anchor distT="0" distB="0" distL="114300" distR="114300" simplePos="0" relativeHeight="251659264" behindDoc="0" locked="0" layoutInCell="1" allowOverlap="1">
                <wp:simplePos x="0" y="0"/>
                <wp:positionH relativeFrom="page">
                  <wp:posOffset>654685</wp:posOffset>
                </wp:positionH>
                <wp:positionV relativeFrom="page">
                  <wp:posOffset>3506470</wp:posOffset>
                </wp:positionV>
                <wp:extent cx="6172200" cy="19685"/>
                <wp:effectExtent l="0" t="11430" r="3175" b="16510"/>
                <wp:wrapNone/>
                <wp:docPr id="1" name="直接连接符 1"/>
                <wp:cNvGraphicFramePr/>
                <a:graphic xmlns:a="http://schemas.openxmlformats.org/drawingml/2006/main">
                  <a:graphicData uri="http://schemas.microsoft.com/office/word/2010/wordprocessingShape">
                    <wps:wsp>
                      <wps:cNvCnPr/>
                      <wps:spPr>
                        <a:xfrm>
                          <a:off x="0" y="0"/>
                          <a:ext cx="6172200" cy="19685"/>
                        </a:xfrm>
                        <a:prstGeom prst="line">
                          <a:avLst/>
                        </a:prstGeom>
                        <a:ln w="23368" cap="flat" cmpd="sng">
                          <a:solidFill>
                            <a:srgbClr val="FF0000"/>
                          </a:solidFill>
                          <a:prstDash val="solid"/>
                          <a:headEnd type="none" w="med" len="med"/>
                          <a:tailEnd type="none" w="med" len="med"/>
                        </a:ln>
                        <a:effectLst>
                          <a:outerShdw algn="ctr" rotWithShape="0">
                            <a:srgbClr val="C0C0C0"/>
                          </a:outerShdw>
                        </a:effectLst>
                      </wps:spPr>
                      <wps:bodyPr/>
                    </wps:wsp>
                  </a:graphicData>
                </a:graphic>
              </wp:anchor>
            </w:drawing>
          </mc:Choice>
          <mc:Fallback>
            <w:pict>
              <v:line id="_x0000_s1026" o:spid="_x0000_s1026" o:spt="20" style="position:absolute;left:0pt;margin-left:51.55pt;margin-top:276.1pt;height:1.55pt;width:486pt;mso-position-horizontal-relative:page;mso-position-vertical-relative:page;z-index:251659264;mso-width-relative:page;mso-height-relative:page;" filled="f" stroked="t" coordsize="21600,21600" o:gfxdata="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uyTENkA&#10;AAAMAQAADwAAAAAAAAABACAAAAAiAAAAZHJzL2Rvd25yZXYueG1sUEsBAhQAFAAAAAgAh07iQKea&#10;AtseAgAASAQAAA4AAAAAAAAAAQAgAAAAKAEAAGRycy9lMm9Eb2MueG1sUEsFBgAAAAAGAAYAWQEA&#10;ALgFAAAAAA==&#10;">
                <v:fill on="f" focussize="0,0"/>
                <v:stroke weight="1.84pt" color="#FF0000" joinstyle="round"/>
                <v:imagedata o:title=""/>
                <o:lock v:ext="edit" aspectratio="f"/>
                <v:shadow on="t" color="#C0C0C0" offset="0pt,0pt" origin="0f,0f" matrix="65536f,0f,0f,65536f"/>
              </v:line>
            </w:pict>
          </mc:Fallback>
        </mc:AlternateContent>
      </w:r>
    </w:p>
    <w:p>
      <w:pPr>
        <w:pStyle w:val="7"/>
        <w:spacing w:after="0" w:line="600" w:lineRule="exact"/>
        <w:ind w:left="0" w:leftChars="0" w:firstLine="0" w:firstLineChars="0"/>
        <w:jc w:val="center"/>
      </w:pPr>
    </w:p>
    <w:p>
      <w:pPr>
        <w:spacing w:line="578" w:lineRule="exact"/>
        <w:jc w:val="center"/>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关于印发《滕州市应急管理局2022年度</w:t>
      </w:r>
    </w:p>
    <w:p>
      <w:pPr>
        <w:spacing w:line="578" w:lineRule="exact"/>
        <w:jc w:val="center"/>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普法工作计划》的通知</w:t>
      </w:r>
    </w:p>
    <w:p>
      <w:pPr>
        <w:spacing w:line="578" w:lineRule="exact"/>
        <w:ind w:firstLine="643" w:firstLineChars="200"/>
        <w:rPr>
          <w:rFonts w:ascii="黑体" w:hAnsi="黑体" w:eastAsia="黑体" w:cs="黑体"/>
          <w:b/>
          <w:sz w:val="32"/>
          <w:szCs w:val="32"/>
        </w:rPr>
      </w:pPr>
    </w:p>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t>局机关各科室、局属各单位：</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《滕州市应急管理局2022年度普法工作计划》已经局领导同意，现印发给你们，请结合工作实际，认真抓好贯彻落实。</w:t>
      </w: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wordWrap w:val="0"/>
        <w:spacing w:line="578"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滕州市应急管理局    </w:t>
      </w:r>
    </w:p>
    <w:p>
      <w:pPr>
        <w:wordWrap w:val="0"/>
        <w:spacing w:line="578"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2022年3月21日</w:t>
      </w:r>
      <w:r>
        <w:rPr>
          <w:rFonts w:hint="eastAsia" w:ascii="仿宋_GB2312" w:hAnsi="仿宋_GB2312" w:eastAsia="仿宋_GB2312" w:cs="仿宋_GB2312"/>
          <w:spacing w:val="3"/>
          <w:sz w:val="32"/>
          <w:szCs w:val="32"/>
        </w:rPr>
        <w:t xml:space="preserve">    </w:t>
      </w:r>
    </w:p>
    <w:p>
      <w:pPr>
        <w:spacing w:line="578" w:lineRule="exact"/>
        <w:ind w:firstLine="960" w:firstLineChars="300"/>
        <w:rPr>
          <w:rFonts w:ascii="仿宋_GB2312" w:hAnsi="仿宋_GB2312" w:eastAsia="仿宋_GB2312" w:cs="仿宋_GB2312"/>
          <w:sz w:val="32"/>
          <w:szCs w:val="32"/>
        </w:rPr>
      </w:pPr>
    </w:p>
    <w:p>
      <w:pPr>
        <w:spacing w:line="578" w:lineRule="exact"/>
        <w:jc w:val="center"/>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br w:type="page"/>
      </w:r>
    </w:p>
    <w:p>
      <w:pPr>
        <w:spacing w:line="578" w:lineRule="exact"/>
        <w:jc w:val="center"/>
        <w:rPr>
          <w:rFonts w:ascii="方正小标宋简体" w:hAnsi="方正小标宋简体" w:eastAsia="方正小标宋简体" w:cs="方正小标宋简体"/>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滕州市应急管理局2022年度普法工作计划</w:t>
      </w:r>
    </w:p>
    <w:p>
      <w:pPr>
        <w:pStyle w:val="6"/>
        <w:widowControl w:val="0"/>
        <w:overflowPunct w:val="0"/>
        <w:spacing w:before="0" w:beforeAutospacing="0" w:after="0" w:afterAutospacing="0" w:line="578"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pPr>
        <w:pStyle w:val="6"/>
        <w:widowControl w:val="0"/>
        <w:overflowPunct w:val="0"/>
        <w:spacing w:before="0" w:beforeAutospacing="0" w:after="0" w:afterAutospacing="0" w:line="578"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深入贯彻省委宣传部、省司法厅和市委宣传部、市司法局关于开展法治宣传教育的第八个五年规划（2021－2025年），全面落实应急管理系统“八五”普法规划，大力提升应急管理系统普法与依法治理水平，现结合工作实际，制定本计划。</w:t>
      </w:r>
    </w:p>
    <w:p>
      <w:pPr>
        <w:pStyle w:val="6"/>
        <w:widowControl w:val="0"/>
        <w:overflowPunct w:val="0"/>
        <w:spacing w:before="0" w:beforeAutospacing="0" w:after="0" w:afterAutospacing="0" w:line="578" w:lineRule="exact"/>
        <w:ind w:firstLine="640" w:firstLineChars="200"/>
        <w:jc w:val="both"/>
        <w:rPr>
          <w:rFonts w:ascii="黑体" w:hAnsi="黑体" w:eastAsia="黑体" w:cs="黑体"/>
          <w:bCs/>
          <w:sz w:val="32"/>
          <w:szCs w:val="32"/>
        </w:rPr>
      </w:pPr>
      <w:r>
        <w:rPr>
          <w:rStyle w:val="10"/>
          <w:rFonts w:hint="eastAsia" w:ascii="黑体" w:hAnsi="黑体" w:eastAsia="黑体" w:cs="黑体"/>
          <w:b w:val="0"/>
          <w:color w:val="333333"/>
          <w:sz w:val="32"/>
          <w:szCs w:val="32"/>
        </w:rPr>
        <w:t>一、总体要求</w:t>
      </w:r>
    </w:p>
    <w:p>
      <w:pPr>
        <w:pStyle w:val="6"/>
        <w:widowControl w:val="0"/>
        <w:overflowPunct w:val="0"/>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学习宣传贯彻习近平法治思想，全面贯彻落实党的十九大和十九届历次全会精神，围绕建设新时代社会主义现代化强市奋斗目标，服务“工业强市、产业兴市”战略，坚持普法宣传与法治实践相结合、日常宣传与集中宣传相结合、内部学法与社会普法相结合，聚焦宪法、民法典、行政处罚法、安全生产法、突发事件应对法等核心法律法规，严格落实国家工作人员学法用法制度，广泛普及应急管理法律法规知识，切实营造尊法学法守法用法的浓厚法治氛围。</w:t>
      </w:r>
    </w:p>
    <w:p>
      <w:pPr>
        <w:pStyle w:val="6"/>
        <w:widowControl w:val="0"/>
        <w:overflowPunct w:val="0"/>
        <w:spacing w:before="0" w:beforeAutospacing="0" w:after="0" w:afterAutospacing="0" w:line="578" w:lineRule="exact"/>
        <w:ind w:firstLine="640" w:firstLineChars="200"/>
        <w:jc w:val="both"/>
        <w:rPr>
          <w:rStyle w:val="10"/>
          <w:rFonts w:ascii="黑体" w:hAnsi="黑体" w:eastAsia="黑体" w:cs="黑体"/>
          <w:b w:val="0"/>
          <w:color w:val="333333"/>
          <w:sz w:val="32"/>
          <w:szCs w:val="32"/>
        </w:rPr>
      </w:pPr>
      <w:r>
        <w:rPr>
          <w:rStyle w:val="10"/>
          <w:rFonts w:hint="eastAsia" w:ascii="黑体" w:hAnsi="黑体" w:eastAsia="黑体" w:cs="黑体"/>
          <w:b w:val="0"/>
          <w:color w:val="333333"/>
          <w:sz w:val="32"/>
          <w:szCs w:val="32"/>
        </w:rPr>
        <w:t>二、普法学习内容</w:t>
      </w:r>
    </w:p>
    <w:p>
      <w:pPr>
        <w:pStyle w:val="6"/>
        <w:widowControl w:val="0"/>
        <w:overflowPunct w:val="0"/>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（一）深入学习宣传习近平法治思想。</w:t>
      </w:r>
      <w:r>
        <w:rPr>
          <w:rFonts w:hint="eastAsia" w:ascii="仿宋_GB2312" w:hAnsi="仿宋_GB2312" w:eastAsia="仿宋_GB2312" w:cs="仿宋_GB2312"/>
          <w:sz w:val="32"/>
          <w:szCs w:val="32"/>
        </w:rPr>
        <w:t>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要将习近平法治思想作为党委理论学习中心组重点学习内容，更加深刻领会习近平法治思想的核心要义、精神实质、丰富内涵、实践要求，在多思多想、学深悟透上下功夫，在系统把握、融会贯通上出实招，在学以致用、知行合一上严要求，切实把习近平法治思想贯彻落实到应急管理各项工作中。</w:t>
      </w:r>
    </w:p>
    <w:p>
      <w:pPr>
        <w:overflowPunct w:val="0"/>
        <w:spacing w:line="578" w:lineRule="exact"/>
        <w:ind w:firstLine="652" w:firstLineChars="200"/>
        <w:rPr>
          <w:rFonts w:ascii="仿宋_GB2312" w:hAnsi="仿宋_GB2312" w:eastAsia="仿宋_GB2312" w:cs="仿宋_GB2312"/>
          <w:kern w:val="0"/>
          <w:sz w:val="32"/>
          <w:szCs w:val="32"/>
        </w:rPr>
      </w:pPr>
      <w:r>
        <w:rPr>
          <w:rFonts w:hint="eastAsia" w:ascii="楷体_GB2312" w:hAnsi="楷体_GB2312" w:eastAsia="楷体_GB2312" w:cs="楷体_GB2312"/>
          <w:spacing w:val="3"/>
          <w:kern w:val="0"/>
          <w:sz w:val="32"/>
          <w:szCs w:val="32"/>
          <w:lang w:bidi="ar"/>
        </w:rPr>
        <w:t>（二）深入学习宣传以宪法为核心的中国特色社会主义法律</w:t>
      </w:r>
      <w:r>
        <w:rPr>
          <w:rFonts w:hint="eastAsia" w:ascii="楷体_GB2312" w:hAnsi="楷体_GB2312" w:eastAsia="楷体_GB2312" w:cs="楷体_GB2312"/>
          <w:kern w:val="0"/>
          <w:sz w:val="32"/>
          <w:szCs w:val="32"/>
          <w:lang w:bidi="ar"/>
        </w:rPr>
        <w:t>体系。</w:t>
      </w:r>
      <w:r>
        <w:rPr>
          <w:rFonts w:hint="eastAsia" w:ascii="仿宋_GB2312" w:hAnsi="仿宋_GB2312" w:eastAsia="仿宋_GB2312" w:cs="仿宋_GB2312"/>
          <w:kern w:val="0"/>
          <w:sz w:val="32"/>
          <w:szCs w:val="32"/>
        </w:rPr>
        <w:t>坚持把学习宪法放在首位，树立宪法至上理念，自觉遵守宪法，维护宪法尊严，树立宪法权威。健全宪法学习宣传教育长效机制，以国家宪法日、宪法宣传周、法治宣传教育月为抓手，深入学习宣传宪法。认真学习宣传民法典，把民法典作为行政决策、行政管理、行政监督的重要标尺。及时学习宣传新修订的行政处罚法、行政强制法、行政复议法等法律法规，增强运用法治思维推动工作的能力。突出学习党章，重点学习十八大以来制定和修订的党内法规，切实增强广大干部职工厉行法治、遵规守纪的自觉性、主动性和积极性。</w:t>
      </w:r>
    </w:p>
    <w:p>
      <w:pPr>
        <w:pStyle w:val="6"/>
        <w:widowControl w:val="0"/>
        <w:overflowPunct w:val="0"/>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lang w:bidi="ar"/>
        </w:rPr>
        <w:t>（三）深入学习宣传应急管理相关法律法规。</w:t>
      </w:r>
      <w:r>
        <w:rPr>
          <w:rFonts w:hint="eastAsia" w:ascii="仿宋_GB2312" w:hAnsi="仿宋_GB2312" w:eastAsia="仿宋_GB2312" w:cs="仿宋_GB2312"/>
          <w:sz w:val="32"/>
          <w:szCs w:val="32"/>
        </w:rPr>
        <w:t>坚持法治理论与业务实践相结合，坚持干什么学什么、缺什么补什么，熟练掌握与履行应急管理、安全生产、防灾减灾救灾等职责密切相关的法律法规。持续加大安全生产法、突发事件应对法等法律法规学习力度，及时学习宣传我省新制修订的突发事件应急保障条例、生产安全事故应急办法、安全生产条例、生产安全事故报告和调查处理办法、</w:t>
      </w:r>
      <w:r>
        <w:rPr>
          <w:rFonts w:hint="eastAsia" w:ascii="仿宋_GB2312" w:hAnsi="仿宋_GB2312" w:eastAsia="仿宋_GB2312" w:cs="仿宋_GB2312"/>
          <w:color w:val="000000"/>
          <w:sz w:val="32"/>
          <w:szCs w:val="32"/>
        </w:rPr>
        <w:t>生产安全事故隐患排查治理办法、安全生产行政责任制规定</w:t>
      </w:r>
      <w:r>
        <w:rPr>
          <w:rFonts w:hint="eastAsia" w:ascii="仿宋_GB2312" w:hAnsi="仿宋_GB2312" w:eastAsia="仿宋_GB2312" w:cs="仿宋_GB2312"/>
          <w:sz w:val="32"/>
          <w:szCs w:val="32"/>
        </w:rPr>
        <w:t>等法规规章，不断提高社会治理法治化水平，持续增强国家工作人员学法用法实际效果。</w:t>
      </w:r>
    </w:p>
    <w:p>
      <w:pPr>
        <w:pStyle w:val="6"/>
        <w:widowControl w:val="0"/>
        <w:overflowPunct w:val="0"/>
        <w:spacing w:before="0" w:beforeAutospacing="0" w:after="0" w:afterAutospacing="0" w:line="578" w:lineRule="exact"/>
        <w:ind w:firstLine="640" w:firstLineChars="200"/>
        <w:jc w:val="both"/>
        <w:rPr>
          <w:rFonts w:ascii="黑体" w:hAnsi="黑体" w:eastAsia="黑体" w:cs="黑体"/>
          <w:sz w:val="32"/>
          <w:szCs w:val="32"/>
        </w:rPr>
      </w:pPr>
      <w:r>
        <w:rPr>
          <w:rStyle w:val="10"/>
          <w:rFonts w:hint="eastAsia" w:ascii="黑体" w:hAnsi="黑体" w:eastAsia="黑体" w:cs="黑体"/>
          <w:b w:val="0"/>
          <w:sz w:val="32"/>
          <w:szCs w:val="32"/>
        </w:rPr>
        <w:t>三、普法学习工作安排</w:t>
      </w:r>
    </w:p>
    <w:p>
      <w:pPr>
        <w:pStyle w:val="6"/>
        <w:widowControl w:val="0"/>
        <w:overflowPunct w:val="0"/>
        <w:spacing w:before="0" w:beforeAutospacing="0" w:after="0" w:afterAutospacing="0" w:line="578" w:lineRule="exact"/>
        <w:ind w:firstLine="640" w:firstLineChars="200"/>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一）健全完善局党委理论学习中心组集体学法制度，年度组织开展集体学习不少于2次。局主要领导要将履行法治建设第一责任人职责情况纳入年终述职内容，要带头讲法治课，充分发挥领导干部尊法学法守法用法示范带动作用。</w:t>
      </w:r>
      <w:r>
        <w:rPr>
          <w:rFonts w:hint="eastAsia" w:ascii="楷体_GB2312" w:hAnsi="楷体_GB2312" w:eastAsia="楷体_GB2312" w:cs="楷体_GB2312"/>
          <w:sz w:val="32"/>
          <w:szCs w:val="32"/>
        </w:rPr>
        <w:t>（责任单位：办公室、政工人事室、政策法规室分工负责）</w:t>
      </w:r>
    </w:p>
    <w:p>
      <w:pPr>
        <w:pStyle w:val="6"/>
        <w:widowControl w:val="0"/>
        <w:overflowPunct w:val="0"/>
        <w:spacing w:before="0" w:beforeAutospacing="0" w:after="0" w:afterAutospacing="0" w:line="578" w:lineRule="exact"/>
        <w:ind w:firstLine="640" w:firstLineChars="200"/>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（二）对照普法学习内容，采取自学、集中学习等形式，结合党支部“三会一课”等党日活动开展本科室、单位学法活动。</w:t>
      </w:r>
      <w:r>
        <w:rPr>
          <w:rFonts w:hint="eastAsia" w:ascii="楷体_GB2312" w:hAnsi="楷体_GB2312" w:eastAsia="楷体_GB2312" w:cs="楷体_GB2312"/>
          <w:sz w:val="32"/>
          <w:szCs w:val="32"/>
        </w:rPr>
        <w:t>（责任单位：局属各科室、单位）</w:t>
      </w:r>
    </w:p>
    <w:p>
      <w:pPr>
        <w:pStyle w:val="6"/>
        <w:widowControl w:val="0"/>
        <w:overflowPunct w:val="0"/>
        <w:spacing w:before="0" w:beforeAutospacing="0" w:after="0" w:afterAutospacing="0" w:line="578" w:lineRule="exact"/>
        <w:ind w:firstLine="640" w:firstLineChars="200"/>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（三）充分利用局党委理论学习中心组和“应急管理干部网络学院”等平台开展日常学法，坚持利用国家宪法日、宪法宣传周、法治宣传教育月等活动开展集中学法活动，年度学法时间不少于40学时。</w:t>
      </w:r>
      <w:r>
        <w:rPr>
          <w:rFonts w:hint="eastAsia" w:ascii="楷体_GB2312" w:hAnsi="楷体_GB2312" w:eastAsia="楷体_GB2312" w:cs="楷体_GB2312"/>
          <w:sz w:val="32"/>
          <w:szCs w:val="32"/>
        </w:rPr>
        <w:t>（责任单位：办公室、政工人事室、政策法规室分工负责）</w:t>
      </w:r>
    </w:p>
    <w:p>
      <w:pPr>
        <w:pStyle w:val="6"/>
        <w:widowControl w:val="0"/>
        <w:overflowPunct w:val="0"/>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（四）各科室、单位制定年度培训工作计划时，要把普法工作纳入培训计划的重要内容，同步开展法律法规宣贯与业务知识培训。</w:t>
      </w:r>
      <w:r>
        <w:rPr>
          <w:rFonts w:hint="eastAsia" w:ascii="楷体_GB2312" w:hAnsi="楷体_GB2312" w:eastAsia="楷体_GB2312" w:cs="楷体_GB2312"/>
          <w:sz w:val="32"/>
          <w:szCs w:val="32"/>
        </w:rPr>
        <w:t>（责任单位：局属各科室、单位）</w:t>
      </w:r>
    </w:p>
    <w:p>
      <w:pPr>
        <w:pStyle w:val="6"/>
        <w:widowControl w:val="0"/>
        <w:overflowPunct w:val="0"/>
        <w:spacing w:before="0" w:beforeAutospacing="0" w:after="0" w:afterAutospacing="0" w:line="578" w:lineRule="exact"/>
        <w:ind w:firstLine="640" w:firstLineChars="200"/>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（五）将普法融入行政执法全过程，实行边执法边普法，坚持严格规范公正文明执法，把每一次办案活动转化为生动的普法实践。</w:t>
      </w:r>
      <w:r>
        <w:rPr>
          <w:rFonts w:hint="eastAsia" w:ascii="楷体_GB2312" w:hAnsi="楷体_GB2312" w:eastAsia="楷体_GB2312" w:cs="楷体_GB2312"/>
          <w:sz w:val="32"/>
          <w:szCs w:val="32"/>
        </w:rPr>
        <w:t>（责任单位：安全生产基础室、危化品安全监督管理室、科技和信息化室、应急救援指挥中心、安全生产监察大队）</w:t>
      </w:r>
    </w:p>
    <w:p>
      <w:pPr>
        <w:pStyle w:val="6"/>
        <w:widowControl w:val="0"/>
        <w:overflowPunct w:val="0"/>
        <w:spacing w:before="0" w:beforeAutospacing="0" w:after="0" w:afterAutospacing="0" w:line="578" w:lineRule="exact"/>
        <w:ind w:firstLine="640" w:firstLineChars="200"/>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（六）深入开展安全生产法律法规培训，特别是将近年来新制修订的《安全生产法》《山东省安全生产条例》《山东省生产安全事故应急办法》等有关条款和企业主体责任作为重要培训内容。</w:t>
      </w:r>
      <w:r>
        <w:rPr>
          <w:rFonts w:hint="eastAsia" w:ascii="楷体_GB2312" w:hAnsi="楷体_GB2312" w:eastAsia="楷体_GB2312" w:cs="楷体_GB2312"/>
          <w:sz w:val="32"/>
          <w:szCs w:val="32"/>
        </w:rPr>
        <w:t>（责任单位：安全生产基础室、政策法规室、科技和信息化室、办公室）</w:t>
      </w:r>
    </w:p>
    <w:p>
      <w:pPr>
        <w:pStyle w:val="6"/>
        <w:widowControl w:val="0"/>
        <w:overflowPunct w:val="0"/>
        <w:spacing w:before="0" w:beforeAutospacing="0" w:after="0" w:afterAutospacing="0" w:line="578" w:lineRule="exact"/>
        <w:ind w:firstLine="640" w:firstLineChars="200"/>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（七）扎实开展安全生产月、防灾减灾日普法宣传活动，把法律法规宣传作为活动的重要内容，向广大群众宣传法律法规知识及内容。</w:t>
      </w:r>
      <w:r>
        <w:rPr>
          <w:rFonts w:hint="eastAsia" w:ascii="楷体_GB2312" w:hAnsi="楷体_GB2312" w:eastAsia="楷体_GB2312" w:cs="楷体_GB2312"/>
          <w:sz w:val="32"/>
          <w:szCs w:val="32"/>
        </w:rPr>
        <w:t>（责任单位：安全生产综合协调室、科技和信息化室、防汛抗旱和综合减灾地震地质室，市应急救援保障中心）</w:t>
      </w:r>
    </w:p>
    <w:p>
      <w:pPr>
        <w:pStyle w:val="6"/>
        <w:widowControl w:val="0"/>
        <w:overflowPunct w:val="0"/>
        <w:spacing w:before="0" w:beforeAutospacing="0" w:after="0" w:afterAutospacing="0" w:line="578" w:lineRule="exact"/>
        <w:ind w:firstLine="640" w:firstLineChars="200"/>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（八）加大媒体普法宣传，通过滕州广播电视台、滕州日报等主流媒体以及“滕州应急管理”微信微博等平台，面向社会公众深入宣传安全生产应急管理法律法规知识，营造浓厚的法治宣传氛围。</w:t>
      </w:r>
      <w:r>
        <w:rPr>
          <w:rFonts w:hint="eastAsia" w:ascii="楷体_GB2312" w:hAnsi="楷体_GB2312" w:eastAsia="楷体_GB2312" w:cs="楷体_GB2312"/>
          <w:sz w:val="32"/>
          <w:szCs w:val="32"/>
        </w:rPr>
        <w:t>（责任单位：科技和信息化室）</w:t>
      </w:r>
    </w:p>
    <w:p>
      <w:pPr>
        <w:pStyle w:val="6"/>
        <w:widowControl w:val="0"/>
        <w:overflowPunct w:val="0"/>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各科室、单位要认真及时总结普法工作开展情况，形成普法工作总结于12月31日前汇总至局政策法规科，政策法规科汇总后按程序报市委全面依法治市委员会办公室。</w:t>
      </w:r>
    </w:p>
    <w:p>
      <w:pPr>
        <w:pStyle w:val="6"/>
        <w:widowControl w:val="0"/>
        <w:overflowPunct w:val="0"/>
        <w:spacing w:before="0" w:beforeAutospacing="0" w:after="0" w:afterAutospacing="0" w:line="578" w:lineRule="exact"/>
        <w:ind w:firstLine="640" w:firstLineChars="200"/>
        <w:jc w:val="both"/>
        <w:rPr>
          <w:rFonts w:ascii="仿宋_GB2312" w:hAnsi="仿宋_GB2312" w:eastAsia="仿宋_GB2312" w:cs="仿宋_GB2312"/>
          <w:sz w:val="32"/>
          <w:szCs w:val="32"/>
        </w:rPr>
      </w:pPr>
    </w:p>
    <w:p>
      <w:pPr>
        <w:pStyle w:val="6"/>
        <w:widowControl w:val="0"/>
        <w:overflowPunct w:val="0"/>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附件：滕州市应急管理局2022年度普法责任清单</w:t>
      </w:r>
    </w:p>
    <w:p>
      <w:pPr>
        <w:overflowPunct w:val="0"/>
        <w:spacing w:line="578" w:lineRule="exact"/>
        <w:ind w:firstLine="640" w:firstLineChars="200"/>
        <w:rPr>
          <w:rFonts w:eastAsia="仿宋_GB2312"/>
          <w:sz w:val="32"/>
          <w:szCs w:val="32"/>
        </w:rPr>
      </w:pPr>
    </w:p>
    <w:p>
      <w:pPr>
        <w:pStyle w:val="5"/>
        <w:ind w:left="0" w:leftChars="0" w:firstLine="0" w:firstLineChars="0"/>
        <w:rPr>
          <w:rFonts w:ascii="Times New Roman" w:hAnsi="Times New Roman" w:eastAsia="仿宋_GB2312"/>
          <w:sz w:val="32"/>
          <w:szCs w:val="32"/>
        </w:rPr>
        <w:sectPr>
          <w:headerReference r:id="rId4" w:type="first"/>
          <w:footerReference r:id="rId5" w:type="default"/>
          <w:headerReference r:id="rId3" w:type="even"/>
          <w:pgSz w:w="11906" w:h="16838"/>
          <w:pgMar w:top="1587" w:right="1587" w:bottom="1587" w:left="1588" w:header="851" w:footer="1531" w:gutter="0"/>
          <w:cols w:space="708" w:num="1"/>
          <w:docGrid w:type="lines" w:linePitch="319" w:charSpace="0"/>
        </w:sectPr>
      </w:pPr>
    </w:p>
    <w:p>
      <w:pPr>
        <w:overflowPunct w:val="0"/>
        <w:spacing w:line="560" w:lineRule="exact"/>
        <w:rPr>
          <w:rFonts w:eastAsia="黑体"/>
          <w:bCs/>
          <w:sz w:val="32"/>
          <w:szCs w:val="32"/>
        </w:rPr>
      </w:pPr>
      <w:r>
        <w:rPr>
          <w:rFonts w:eastAsia="黑体"/>
          <w:bCs/>
          <w:sz w:val="32"/>
          <w:szCs w:val="32"/>
        </w:rPr>
        <w:t>附件</w:t>
      </w:r>
    </w:p>
    <w:p>
      <w:pPr>
        <w:overflowPunct w:val="0"/>
        <w:spacing w:after="159" w:afterLines="50"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滕州市应急管理局2022年度普法责任清单</w:t>
      </w:r>
    </w:p>
    <w:tbl>
      <w:tblPr>
        <w:tblStyle w:val="8"/>
        <w:tblW w:w="13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8"/>
        <w:gridCol w:w="7188"/>
        <w:gridCol w:w="2075"/>
        <w:gridCol w:w="2250"/>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708" w:type="dxa"/>
            <w:vAlign w:val="center"/>
          </w:tcPr>
          <w:p>
            <w:pPr>
              <w:overflowPunct w:val="0"/>
              <w:spacing w:line="440" w:lineRule="exact"/>
              <w:jc w:val="center"/>
              <w:textAlignment w:val="center"/>
              <w:rPr>
                <w:rFonts w:eastAsia="黑体"/>
                <w:sz w:val="28"/>
                <w:szCs w:val="28"/>
              </w:rPr>
            </w:pPr>
            <w:r>
              <w:rPr>
                <w:rFonts w:eastAsia="黑体"/>
                <w:sz w:val="28"/>
                <w:szCs w:val="28"/>
              </w:rPr>
              <w:t>序号</w:t>
            </w:r>
          </w:p>
        </w:tc>
        <w:tc>
          <w:tcPr>
            <w:tcW w:w="7188" w:type="dxa"/>
            <w:vAlign w:val="center"/>
          </w:tcPr>
          <w:p>
            <w:pPr>
              <w:overflowPunct w:val="0"/>
              <w:spacing w:line="440" w:lineRule="exact"/>
              <w:jc w:val="center"/>
              <w:textAlignment w:val="center"/>
              <w:rPr>
                <w:rFonts w:eastAsia="黑体"/>
                <w:sz w:val="28"/>
                <w:szCs w:val="28"/>
              </w:rPr>
            </w:pPr>
            <w:r>
              <w:rPr>
                <w:rFonts w:eastAsia="黑体"/>
                <w:sz w:val="28"/>
                <w:szCs w:val="28"/>
              </w:rPr>
              <w:t>普法内容</w:t>
            </w:r>
          </w:p>
        </w:tc>
        <w:tc>
          <w:tcPr>
            <w:tcW w:w="2075" w:type="dxa"/>
            <w:vAlign w:val="center"/>
          </w:tcPr>
          <w:p>
            <w:pPr>
              <w:overflowPunct w:val="0"/>
              <w:spacing w:line="440" w:lineRule="exact"/>
              <w:jc w:val="center"/>
              <w:textAlignment w:val="center"/>
              <w:rPr>
                <w:rFonts w:eastAsia="黑体"/>
                <w:sz w:val="28"/>
                <w:szCs w:val="28"/>
              </w:rPr>
            </w:pPr>
            <w:r>
              <w:rPr>
                <w:rFonts w:eastAsia="黑体"/>
                <w:sz w:val="28"/>
                <w:szCs w:val="28"/>
              </w:rPr>
              <w:t>普法对象</w:t>
            </w:r>
          </w:p>
        </w:tc>
        <w:tc>
          <w:tcPr>
            <w:tcW w:w="2250" w:type="dxa"/>
            <w:vAlign w:val="center"/>
          </w:tcPr>
          <w:p>
            <w:pPr>
              <w:overflowPunct w:val="0"/>
              <w:spacing w:line="440" w:lineRule="exact"/>
              <w:jc w:val="center"/>
              <w:textAlignment w:val="center"/>
              <w:rPr>
                <w:rFonts w:eastAsia="黑体"/>
                <w:sz w:val="28"/>
                <w:szCs w:val="28"/>
              </w:rPr>
            </w:pPr>
            <w:r>
              <w:rPr>
                <w:rFonts w:eastAsia="黑体"/>
                <w:sz w:val="28"/>
                <w:szCs w:val="28"/>
              </w:rPr>
              <w:t>责任单位</w:t>
            </w:r>
          </w:p>
        </w:tc>
        <w:tc>
          <w:tcPr>
            <w:tcW w:w="818" w:type="dxa"/>
            <w:vAlign w:val="center"/>
          </w:tcPr>
          <w:p>
            <w:pPr>
              <w:overflowPunct w:val="0"/>
              <w:spacing w:line="440" w:lineRule="exact"/>
              <w:jc w:val="center"/>
              <w:textAlignment w:val="center"/>
              <w:rPr>
                <w:rFonts w:eastAsia="黑体"/>
                <w:sz w:val="28"/>
                <w:szCs w:val="28"/>
              </w:rPr>
            </w:pPr>
            <w:r>
              <w:rPr>
                <w:rFonts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70" w:hRule="atLeast"/>
          <w:jc w:val="center"/>
        </w:trPr>
        <w:tc>
          <w:tcPr>
            <w:tcW w:w="708"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bCs/>
                <w:sz w:val="28"/>
                <w:szCs w:val="28"/>
              </w:rPr>
              <w:t>1</w:t>
            </w:r>
          </w:p>
        </w:tc>
        <w:tc>
          <w:tcPr>
            <w:tcW w:w="7188" w:type="dxa"/>
            <w:vAlign w:val="center"/>
          </w:tcPr>
          <w:p>
            <w:pPr>
              <w:overflowPunct w:val="0"/>
              <w:spacing w:line="440" w:lineRule="exact"/>
              <w:jc w:val="left"/>
              <w:textAlignment w:val="center"/>
              <w:rPr>
                <w:rFonts w:ascii="仿宋_GB2312" w:hAnsi="仿宋_GB2312" w:eastAsia="仿宋_GB2312" w:cs="仿宋_GB2312"/>
                <w:sz w:val="28"/>
                <w:szCs w:val="28"/>
              </w:rPr>
            </w:pPr>
            <w:r>
              <w:rPr>
                <w:rStyle w:val="10"/>
                <w:rFonts w:hint="eastAsia" w:ascii="仿宋_GB2312" w:hAnsi="仿宋_GB2312" w:eastAsia="仿宋_GB2312" w:cs="仿宋_GB2312"/>
                <w:b w:val="0"/>
                <w:sz w:val="28"/>
                <w:szCs w:val="28"/>
              </w:rPr>
              <w:t>《突发事件应对法》《安全生产法》《山东省突发事件应对条例》《山东省安全生产条例》《山东省突发事件应急保障条例》</w:t>
            </w:r>
            <w:r>
              <w:rPr>
                <w:rFonts w:hint="eastAsia" w:ascii="仿宋_GB2312" w:hAnsi="仿宋_GB2312" w:eastAsia="仿宋_GB2312" w:cs="仿宋_GB2312"/>
                <w:sz w:val="28"/>
                <w:szCs w:val="28"/>
              </w:rPr>
              <w:t>等应急管理法律法规规章；《行政诉讼法》《行政复议法》《优化营商环境条例》《山东省行政执法监督条例》《山东省行政程序规定》等其他法律法规规章</w:t>
            </w:r>
          </w:p>
        </w:tc>
        <w:tc>
          <w:tcPr>
            <w:tcW w:w="2075"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全市应急管理系统干部职工、相关企事业单位</w:t>
            </w:r>
          </w:p>
        </w:tc>
        <w:tc>
          <w:tcPr>
            <w:tcW w:w="2250"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政策法规室、安全生产基础室、危化品安全监督管理室、科技和信息化室、办公室</w:t>
            </w:r>
          </w:p>
        </w:tc>
        <w:tc>
          <w:tcPr>
            <w:tcW w:w="818" w:type="dxa"/>
          </w:tcPr>
          <w:p>
            <w:pPr>
              <w:overflowPunct w:val="0"/>
              <w:spacing w:line="44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708"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7188" w:type="dxa"/>
            <w:vAlign w:val="center"/>
          </w:tcPr>
          <w:p>
            <w:pPr>
              <w:overflowPunct w:val="0"/>
              <w:spacing w:line="440" w:lineRule="exact"/>
              <w:jc w:val="left"/>
              <w:textAlignment w:val="center"/>
              <w:rPr>
                <w:rFonts w:ascii="仿宋_GB2312" w:hAnsi="仿宋_GB2312" w:eastAsia="仿宋_GB2312" w:cs="仿宋_GB2312"/>
                <w:sz w:val="28"/>
                <w:szCs w:val="28"/>
              </w:rPr>
            </w:pPr>
            <w:r>
              <w:rPr>
                <w:rStyle w:val="10"/>
                <w:rFonts w:hint="eastAsia" w:ascii="仿宋_GB2312" w:hAnsi="仿宋_GB2312" w:eastAsia="仿宋_GB2312" w:cs="仿宋_GB2312"/>
                <w:b w:val="0"/>
                <w:sz w:val="28"/>
                <w:szCs w:val="28"/>
              </w:rPr>
              <w:t>《保密法》《政府信息公开条例》等相关法律法规规章</w:t>
            </w:r>
          </w:p>
        </w:tc>
        <w:tc>
          <w:tcPr>
            <w:tcW w:w="2075"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市应急局</w:t>
            </w:r>
          </w:p>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干部职工</w:t>
            </w:r>
          </w:p>
        </w:tc>
        <w:tc>
          <w:tcPr>
            <w:tcW w:w="2250"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办公室</w:t>
            </w:r>
          </w:p>
        </w:tc>
        <w:tc>
          <w:tcPr>
            <w:tcW w:w="818" w:type="dxa"/>
          </w:tcPr>
          <w:p>
            <w:pPr>
              <w:overflowPunct w:val="0"/>
              <w:spacing w:line="44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8" w:hRule="atLeast"/>
          <w:jc w:val="center"/>
        </w:trPr>
        <w:tc>
          <w:tcPr>
            <w:tcW w:w="708"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7188" w:type="dxa"/>
            <w:vAlign w:val="center"/>
          </w:tcPr>
          <w:p>
            <w:pPr>
              <w:overflowPunct w:val="0"/>
              <w:spacing w:line="44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《党政领导干部选拔任用工作条例》《公务员职务与职级并行规定》</w:t>
            </w:r>
            <w:r>
              <w:rPr>
                <w:rStyle w:val="10"/>
                <w:rFonts w:hint="eastAsia" w:ascii="仿宋_GB2312" w:hAnsi="仿宋_GB2312" w:eastAsia="仿宋_GB2312" w:cs="仿宋_GB2312"/>
                <w:b w:val="0"/>
                <w:sz w:val="28"/>
                <w:szCs w:val="28"/>
              </w:rPr>
              <w:t>等相关法律法规及有关文件</w:t>
            </w:r>
          </w:p>
        </w:tc>
        <w:tc>
          <w:tcPr>
            <w:tcW w:w="2075"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市应急局</w:t>
            </w:r>
          </w:p>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干部职工</w:t>
            </w:r>
          </w:p>
        </w:tc>
        <w:tc>
          <w:tcPr>
            <w:tcW w:w="2250"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办公室</w:t>
            </w:r>
          </w:p>
        </w:tc>
        <w:tc>
          <w:tcPr>
            <w:tcW w:w="818" w:type="dxa"/>
          </w:tcPr>
          <w:p>
            <w:pPr>
              <w:overflowPunct w:val="0"/>
              <w:spacing w:line="44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5" w:hRule="atLeast"/>
          <w:jc w:val="center"/>
        </w:trPr>
        <w:tc>
          <w:tcPr>
            <w:tcW w:w="708"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7188" w:type="dxa"/>
            <w:vAlign w:val="center"/>
          </w:tcPr>
          <w:p>
            <w:pPr>
              <w:overflowPunct w:val="0"/>
              <w:spacing w:line="440" w:lineRule="exact"/>
              <w:jc w:val="left"/>
              <w:textAlignment w:val="center"/>
              <w:rPr>
                <w:rFonts w:ascii="仿宋_GB2312" w:hAnsi="仿宋_GB2312" w:eastAsia="仿宋_GB2312" w:cs="仿宋_GB2312"/>
                <w:sz w:val="28"/>
                <w:szCs w:val="28"/>
              </w:rPr>
            </w:pPr>
            <w:r>
              <w:rPr>
                <w:rStyle w:val="10"/>
                <w:rFonts w:hint="eastAsia" w:ascii="仿宋_GB2312" w:hAnsi="仿宋_GB2312" w:eastAsia="仿宋_GB2312" w:cs="仿宋_GB2312"/>
                <w:b w:val="0"/>
                <w:sz w:val="28"/>
                <w:szCs w:val="28"/>
              </w:rPr>
              <w:t>《山东省自然灾害风险防治办法》等相关规章</w:t>
            </w:r>
          </w:p>
        </w:tc>
        <w:tc>
          <w:tcPr>
            <w:tcW w:w="2075"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全市应急管理系统干部职工、相关企事业单位</w:t>
            </w:r>
          </w:p>
        </w:tc>
        <w:tc>
          <w:tcPr>
            <w:tcW w:w="2250"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防汛抗旱和综合减灾地震地质室</w:t>
            </w:r>
          </w:p>
        </w:tc>
        <w:tc>
          <w:tcPr>
            <w:tcW w:w="818" w:type="dxa"/>
          </w:tcPr>
          <w:p>
            <w:pPr>
              <w:overflowPunct w:val="0"/>
              <w:spacing w:line="44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8"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7188" w:type="dxa"/>
            <w:vAlign w:val="center"/>
          </w:tcPr>
          <w:p>
            <w:pPr>
              <w:overflowPunct w:val="0"/>
              <w:spacing w:line="420" w:lineRule="exact"/>
              <w:jc w:val="left"/>
              <w:textAlignment w:val="center"/>
              <w:rPr>
                <w:rFonts w:ascii="仿宋_GB2312" w:hAnsi="仿宋_GB2312" w:eastAsia="仿宋_GB2312" w:cs="仿宋_GB2312"/>
                <w:sz w:val="28"/>
                <w:szCs w:val="28"/>
              </w:rPr>
            </w:pPr>
            <w:r>
              <w:rPr>
                <w:rStyle w:val="10"/>
                <w:rFonts w:hint="eastAsia" w:ascii="仿宋_GB2312" w:hAnsi="仿宋_GB2312" w:eastAsia="仿宋_GB2312" w:cs="仿宋_GB2312"/>
                <w:b w:val="0"/>
                <w:sz w:val="28"/>
                <w:szCs w:val="28"/>
              </w:rPr>
              <w:t>《生产安全事故应急条例》</w:t>
            </w:r>
            <w:r>
              <w:rPr>
                <w:rFonts w:hint="eastAsia" w:ascii="仿宋_GB2312" w:hAnsi="仿宋_GB2312" w:eastAsia="仿宋_GB2312" w:cs="仿宋_GB2312"/>
                <w:sz w:val="28"/>
                <w:szCs w:val="28"/>
              </w:rPr>
              <w:t>《生产安全事故应急预案管理办法》</w:t>
            </w:r>
            <w:r>
              <w:rPr>
                <w:rStyle w:val="10"/>
                <w:rFonts w:hint="eastAsia" w:ascii="仿宋_GB2312" w:hAnsi="仿宋_GB2312" w:eastAsia="仿宋_GB2312" w:cs="仿宋_GB2312"/>
                <w:b w:val="0"/>
                <w:sz w:val="28"/>
                <w:szCs w:val="28"/>
              </w:rPr>
              <w:t>《山东省生产安全事故应急办法》等相关法律法规规章</w:t>
            </w:r>
          </w:p>
        </w:tc>
        <w:tc>
          <w:tcPr>
            <w:tcW w:w="2075" w:type="dxa"/>
            <w:vAlign w:val="center"/>
          </w:tcPr>
          <w:p>
            <w:pPr>
              <w:overflowPunct w:val="0"/>
              <w:spacing w:line="4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全市应急管理系统干部职工、相关企事业单位</w:t>
            </w:r>
          </w:p>
        </w:tc>
        <w:tc>
          <w:tcPr>
            <w:tcW w:w="2250"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应急救援指挥中心</w:t>
            </w:r>
          </w:p>
        </w:tc>
        <w:tc>
          <w:tcPr>
            <w:tcW w:w="818" w:type="dxa"/>
          </w:tcPr>
          <w:p>
            <w:pPr>
              <w:overflowPunct w:val="0"/>
              <w:spacing w:line="44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8"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7188" w:type="dxa"/>
            <w:vAlign w:val="center"/>
          </w:tcPr>
          <w:p>
            <w:pPr>
              <w:overflowPunct w:val="0"/>
              <w:spacing w:line="420" w:lineRule="exact"/>
              <w:jc w:val="left"/>
              <w:textAlignment w:val="center"/>
              <w:rPr>
                <w:rFonts w:ascii="仿宋_GB2312" w:hAnsi="仿宋_GB2312" w:eastAsia="仿宋_GB2312" w:cs="仿宋_GB2312"/>
                <w:sz w:val="28"/>
                <w:szCs w:val="28"/>
              </w:rPr>
            </w:pPr>
            <w:r>
              <w:rPr>
                <w:rStyle w:val="10"/>
                <w:rFonts w:hint="eastAsia" w:ascii="仿宋_GB2312" w:hAnsi="仿宋_GB2312" w:eastAsia="仿宋_GB2312" w:cs="仿宋_GB2312"/>
                <w:b w:val="0"/>
                <w:sz w:val="28"/>
                <w:szCs w:val="28"/>
              </w:rPr>
              <w:t>《消防法》《森林防火条例》《草原防火条例》等相关法律法规规章</w:t>
            </w:r>
          </w:p>
        </w:tc>
        <w:tc>
          <w:tcPr>
            <w:tcW w:w="2075" w:type="dxa"/>
            <w:vAlign w:val="center"/>
          </w:tcPr>
          <w:p>
            <w:pPr>
              <w:overflowPunct w:val="0"/>
              <w:spacing w:line="4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全市应急管理系统干部职工、相关企事业单位</w:t>
            </w:r>
          </w:p>
        </w:tc>
        <w:tc>
          <w:tcPr>
            <w:tcW w:w="2250"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火灾防治管理室</w:t>
            </w:r>
          </w:p>
        </w:tc>
        <w:tc>
          <w:tcPr>
            <w:tcW w:w="818" w:type="dxa"/>
          </w:tcPr>
          <w:p>
            <w:pPr>
              <w:overflowPunct w:val="0"/>
              <w:spacing w:line="44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8"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7188" w:type="dxa"/>
            <w:vAlign w:val="center"/>
          </w:tcPr>
          <w:p>
            <w:pPr>
              <w:overflowPunct w:val="0"/>
              <w:spacing w:line="420" w:lineRule="exact"/>
              <w:jc w:val="left"/>
              <w:textAlignment w:val="center"/>
              <w:rPr>
                <w:rFonts w:ascii="仿宋_GB2312" w:hAnsi="仿宋_GB2312" w:eastAsia="仿宋_GB2312" w:cs="仿宋_GB2312"/>
                <w:sz w:val="28"/>
                <w:szCs w:val="28"/>
              </w:rPr>
            </w:pPr>
            <w:r>
              <w:rPr>
                <w:rStyle w:val="10"/>
                <w:rFonts w:hint="eastAsia" w:ascii="仿宋_GB2312" w:hAnsi="仿宋_GB2312" w:eastAsia="仿宋_GB2312" w:cs="仿宋_GB2312"/>
                <w:b w:val="0"/>
                <w:sz w:val="28"/>
                <w:szCs w:val="28"/>
              </w:rPr>
              <w:t>《防洪法》《防汛条例》《抗旱条例》《山东省实施〈中华人民共和国防洪法〉办法》等相关法律法规规章</w:t>
            </w:r>
          </w:p>
        </w:tc>
        <w:tc>
          <w:tcPr>
            <w:tcW w:w="2075" w:type="dxa"/>
            <w:vAlign w:val="center"/>
          </w:tcPr>
          <w:p>
            <w:pPr>
              <w:overflowPunct w:val="0"/>
              <w:spacing w:line="4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全市应急管理系统干部职工、相关企事业单位</w:t>
            </w:r>
          </w:p>
        </w:tc>
        <w:tc>
          <w:tcPr>
            <w:tcW w:w="2250"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防汛抗旱和综合减灾地震地质室</w:t>
            </w:r>
          </w:p>
        </w:tc>
        <w:tc>
          <w:tcPr>
            <w:tcW w:w="818" w:type="dxa"/>
          </w:tcPr>
          <w:p>
            <w:pPr>
              <w:overflowPunct w:val="0"/>
              <w:spacing w:line="44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8"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7188" w:type="dxa"/>
            <w:vAlign w:val="center"/>
          </w:tcPr>
          <w:p>
            <w:pPr>
              <w:overflowPunct w:val="0"/>
              <w:spacing w:line="420" w:lineRule="exact"/>
              <w:jc w:val="left"/>
              <w:textAlignment w:val="center"/>
              <w:rPr>
                <w:rStyle w:val="10"/>
                <w:rFonts w:ascii="仿宋_GB2312" w:hAnsi="仿宋_GB2312" w:eastAsia="仿宋_GB2312" w:cs="仿宋_GB2312"/>
                <w:b w:val="0"/>
                <w:sz w:val="28"/>
                <w:szCs w:val="28"/>
              </w:rPr>
            </w:pPr>
            <w:r>
              <w:rPr>
                <w:rStyle w:val="10"/>
                <w:rFonts w:hint="eastAsia" w:ascii="仿宋_GB2312" w:hAnsi="仿宋_GB2312" w:eastAsia="仿宋_GB2312" w:cs="仿宋_GB2312"/>
                <w:b w:val="0"/>
                <w:sz w:val="28"/>
                <w:szCs w:val="28"/>
              </w:rPr>
              <w:t>《防震减灾法》《山东省防震减灾条例》《地质灾害防治条例》等相关法律法规规章</w:t>
            </w:r>
          </w:p>
        </w:tc>
        <w:tc>
          <w:tcPr>
            <w:tcW w:w="2075" w:type="dxa"/>
            <w:vAlign w:val="center"/>
          </w:tcPr>
          <w:p>
            <w:pPr>
              <w:overflowPunct w:val="0"/>
              <w:spacing w:line="4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全市应急管理系统干部职工、相关企事业单位</w:t>
            </w:r>
          </w:p>
        </w:tc>
        <w:tc>
          <w:tcPr>
            <w:tcW w:w="2250"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市应急救援保障中心</w:t>
            </w:r>
          </w:p>
        </w:tc>
        <w:tc>
          <w:tcPr>
            <w:tcW w:w="818" w:type="dxa"/>
          </w:tcPr>
          <w:p>
            <w:pPr>
              <w:overflowPunct w:val="0"/>
              <w:spacing w:line="44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5" w:hRule="atLeast"/>
          <w:jc w:val="center"/>
        </w:trPr>
        <w:tc>
          <w:tcPr>
            <w:tcW w:w="708"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7188" w:type="dxa"/>
            <w:vAlign w:val="center"/>
          </w:tcPr>
          <w:p>
            <w:pPr>
              <w:overflowPunct w:val="0"/>
              <w:spacing w:line="420" w:lineRule="exact"/>
              <w:jc w:val="left"/>
              <w:textAlignment w:val="center"/>
              <w:rPr>
                <w:rFonts w:ascii="仿宋_GB2312" w:hAnsi="仿宋_GB2312" w:eastAsia="仿宋_GB2312" w:cs="仿宋_GB2312"/>
                <w:sz w:val="28"/>
                <w:szCs w:val="28"/>
              </w:rPr>
            </w:pPr>
            <w:r>
              <w:rPr>
                <w:rStyle w:val="10"/>
                <w:rFonts w:hint="eastAsia" w:ascii="仿宋_GB2312" w:hAnsi="仿宋_GB2312" w:eastAsia="仿宋_GB2312" w:cs="仿宋_GB2312"/>
                <w:b w:val="0"/>
                <w:sz w:val="28"/>
                <w:szCs w:val="28"/>
              </w:rPr>
              <w:t>《危险化学品安全管理条例》《危险化学品建设项目安全监督管理办法》《危险化学品重大危险源监督管理暂行规定》《危险化学品输送管道安全管理规定》《山东省危险化学品安全管理办法》等相关法律法规规章</w:t>
            </w:r>
          </w:p>
        </w:tc>
        <w:tc>
          <w:tcPr>
            <w:tcW w:w="2075" w:type="dxa"/>
            <w:vAlign w:val="center"/>
          </w:tcPr>
          <w:p>
            <w:pPr>
              <w:overflowPunct w:val="0"/>
              <w:spacing w:line="4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全市应急管理系统干部职工、相关企事业单位</w:t>
            </w:r>
          </w:p>
        </w:tc>
        <w:tc>
          <w:tcPr>
            <w:tcW w:w="2250"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危化品安全监督管理室</w:t>
            </w:r>
          </w:p>
        </w:tc>
        <w:tc>
          <w:tcPr>
            <w:tcW w:w="818" w:type="dxa"/>
          </w:tcPr>
          <w:p>
            <w:pPr>
              <w:overflowPunct w:val="0"/>
              <w:spacing w:line="44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708"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7188" w:type="dxa"/>
            <w:vAlign w:val="center"/>
          </w:tcPr>
          <w:p>
            <w:pPr>
              <w:overflowPunct w:val="0"/>
              <w:spacing w:line="420" w:lineRule="exact"/>
              <w:jc w:val="left"/>
              <w:textAlignment w:val="center"/>
              <w:rPr>
                <w:rStyle w:val="10"/>
                <w:rFonts w:ascii="仿宋_GB2312" w:hAnsi="仿宋_GB2312" w:eastAsia="仿宋_GB2312" w:cs="仿宋_GB2312"/>
                <w:b w:val="0"/>
                <w:sz w:val="28"/>
                <w:szCs w:val="28"/>
              </w:rPr>
            </w:pPr>
            <w:r>
              <w:rPr>
                <w:rStyle w:val="10"/>
                <w:rFonts w:hint="eastAsia" w:ascii="仿宋_GB2312" w:hAnsi="仿宋_GB2312" w:eastAsia="仿宋_GB2312" w:cs="仿宋_GB2312"/>
                <w:b w:val="0"/>
                <w:sz w:val="28"/>
                <w:szCs w:val="28"/>
              </w:rPr>
              <w:t>《矿山安全法》《非煤矿山外包工程安全管理暂行办法》《山东省安全生产风险管控办法》等相关法律法规规章</w:t>
            </w:r>
          </w:p>
        </w:tc>
        <w:tc>
          <w:tcPr>
            <w:tcW w:w="2075" w:type="dxa"/>
            <w:vAlign w:val="center"/>
          </w:tcPr>
          <w:p>
            <w:pPr>
              <w:overflowPunct w:val="0"/>
              <w:spacing w:line="4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全市应急管理系统干部职工、相关企事业单位</w:t>
            </w:r>
          </w:p>
        </w:tc>
        <w:tc>
          <w:tcPr>
            <w:tcW w:w="2250"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安全生产监察大队</w:t>
            </w:r>
          </w:p>
        </w:tc>
        <w:tc>
          <w:tcPr>
            <w:tcW w:w="818" w:type="dxa"/>
          </w:tcPr>
          <w:p>
            <w:pPr>
              <w:overflowPunct w:val="0"/>
              <w:spacing w:line="44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708"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7188" w:type="dxa"/>
            <w:vAlign w:val="center"/>
          </w:tcPr>
          <w:p>
            <w:pPr>
              <w:overflowPunct w:val="0"/>
              <w:spacing w:line="440" w:lineRule="exact"/>
              <w:jc w:val="left"/>
              <w:textAlignment w:val="center"/>
              <w:rPr>
                <w:rFonts w:ascii="仿宋_GB2312" w:hAnsi="仿宋_GB2312" w:eastAsia="仿宋_GB2312" w:cs="仿宋_GB2312"/>
                <w:sz w:val="28"/>
                <w:szCs w:val="28"/>
              </w:rPr>
            </w:pPr>
            <w:r>
              <w:rPr>
                <w:rStyle w:val="10"/>
                <w:rFonts w:hint="eastAsia" w:ascii="仿宋_GB2312" w:hAnsi="仿宋_GB2312" w:eastAsia="仿宋_GB2312" w:cs="仿宋_GB2312"/>
                <w:b w:val="0"/>
                <w:sz w:val="28"/>
                <w:szCs w:val="28"/>
              </w:rPr>
              <w:t>《工贸企业有限空间作业安全管理与监督暂行规定》《特种作业人员安全技术培训考核管理规定》《安全生产培训管理办法》等相关法规规章</w:t>
            </w:r>
          </w:p>
        </w:tc>
        <w:tc>
          <w:tcPr>
            <w:tcW w:w="2075"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全市应急管理系统干部职工、相关企事业单位</w:t>
            </w:r>
          </w:p>
        </w:tc>
        <w:tc>
          <w:tcPr>
            <w:tcW w:w="2250"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安全生产基础室</w:t>
            </w:r>
          </w:p>
        </w:tc>
        <w:tc>
          <w:tcPr>
            <w:tcW w:w="818" w:type="dxa"/>
          </w:tcPr>
          <w:p>
            <w:pPr>
              <w:overflowPunct w:val="0"/>
              <w:spacing w:line="44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708"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7188" w:type="dxa"/>
            <w:vAlign w:val="center"/>
          </w:tcPr>
          <w:p>
            <w:pPr>
              <w:overflowPunct w:val="0"/>
              <w:spacing w:line="440" w:lineRule="exact"/>
              <w:jc w:val="left"/>
              <w:textAlignment w:val="center"/>
              <w:rPr>
                <w:rStyle w:val="10"/>
                <w:rFonts w:ascii="仿宋_GB2312" w:hAnsi="仿宋_GB2312" w:eastAsia="仿宋_GB2312" w:cs="仿宋_GB2312"/>
                <w:b w:val="0"/>
                <w:sz w:val="28"/>
                <w:szCs w:val="28"/>
              </w:rPr>
            </w:pPr>
            <w:r>
              <w:rPr>
                <w:rStyle w:val="10"/>
                <w:rFonts w:hint="eastAsia" w:ascii="仿宋_GB2312" w:hAnsi="仿宋_GB2312" w:eastAsia="仿宋_GB2312" w:cs="仿宋_GB2312"/>
                <w:b w:val="0"/>
                <w:sz w:val="28"/>
                <w:szCs w:val="28"/>
              </w:rPr>
              <w:t>《山东省安全生产行政责任制规定》等相关规章</w:t>
            </w:r>
          </w:p>
        </w:tc>
        <w:tc>
          <w:tcPr>
            <w:tcW w:w="2075"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市安委会成员单位及各级安委会</w:t>
            </w:r>
          </w:p>
        </w:tc>
        <w:tc>
          <w:tcPr>
            <w:tcW w:w="2250"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安全生产综合协调室、巡查督查室</w:t>
            </w:r>
          </w:p>
        </w:tc>
        <w:tc>
          <w:tcPr>
            <w:tcW w:w="818" w:type="dxa"/>
          </w:tcPr>
          <w:p>
            <w:pPr>
              <w:overflowPunct w:val="0"/>
              <w:spacing w:line="44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5" w:hRule="atLeast"/>
          <w:jc w:val="center"/>
        </w:trPr>
        <w:tc>
          <w:tcPr>
            <w:tcW w:w="708"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7188" w:type="dxa"/>
            <w:vAlign w:val="center"/>
          </w:tcPr>
          <w:p>
            <w:pPr>
              <w:overflowPunct w:val="0"/>
              <w:spacing w:line="44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《安全生产法》《行政处罚法》《行政强制法》《安全生产违法行为行政处罚办法》</w:t>
            </w:r>
            <w:r>
              <w:rPr>
                <w:rStyle w:val="10"/>
                <w:rFonts w:hint="eastAsia" w:ascii="仿宋_GB2312" w:hAnsi="仿宋_GB2312" w:eastAsia="仿宋_GB2312" w:cs="仿宋_GB2312"/>
                <w:b w:val="0"/>
                <w:sz w:val="28"/>
                <w:szCs w:val="28"/>
              </w:rPr>
              <w:t>《山东省生产经营单位安全生产主体责任规定》等相关法律法规规章</w:t>
            </w:r>
          </w:p>
        </w:tc>
        <w:tc>
          <w:tcPr>
            <w:tcW w:w="2075"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全市应急管理系统干部职工、相关企事业单位</w:t>
            </w:r>
          </w:p>
        </w:tc>
        <w:tc>
          <w:tcPr>
            <w:tcW w:w="2250"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安全生产监察大队、政策法规室</w:t>
            </w:r>
          </w:p>
        </w:tc>
        <w:tc>
          <w:tcPr>
            <w:tcW w:w="818" w:type="dxa"/>
          </w:tcPr>
          <w:p>
            <w:pPr>
              <w:overflowPunct w:val="0"/>
              <w:spacing w:line="44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5" w:hRule="atLeast"/>
          <w:jc w:val="center"/>
        </w:trPr>
        <w:tc>
          <w:tcPr>
            <w:tcW w:w="708"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7188" w:type="dxa"/>
            <w:vAlign w:val="center"/>
          </w:tcPr>
          <w:p>
            <w:pPr>
              <w:overflowPunct w:val="0"/>
              <w:spacing w:line="440" w:lineRule="exact"/>
              <w:jc w:val="left"/>
              <w:textAlignment w:val="center"/>
              <w:rPr>
                <w:rFonts w:ascii="仿宋_GB2312" w:hAnsi="仿宋_GB2312" w:eastAsia="仿宋_GB2312" w:cs="仿宋_GB2312"/>
                <w:sz w:val="28"/>
                <w:szCs w:val="28"/>
              </w:rPr>
            </w:pPr>
            <w:r>
              <w:rPr>
                <w:rStyle w:val="10"/>
                <w:rFonts w:hint="eastAsia" w:ascii="仿宋_GB2312" w:hAnsi="仿宋_GB2312" w:eastAsia="仿宋_GB2312" w:cs="仿宋_GB2312"/>
                <w:b w:val="0"/>
                <w:sz w:val="28"/>
                <w:szCs w:val="28"/>
              </w:rPr>
              <w:t>《自然灾害救助条例》等相关法规规章</w:t>
            </w:r>
          </w:p>
        </w:tc>
        <w:tc>
          <w:tcPr>
            <w:tcW w:w="2075"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全市应急管理系统干部职工、相关企事业单位</w:t>
            </w:r>
          </w:p>
        </w:tc>
        <w:tc>
          <w:tcPr>
            <w:tcW w:w="2250"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火灾防治管理室（救灾和物资保障室）</w:t>
            </w:r>
          </w:p>
        </w:tc>
        <w:tc>
          <w:tcPr>
            <w:tcW w:w="818" w:type="dxa"/>
          </w:tcPr>
          <w:p>
            <w:pPr>
              <w:overflowPunct w:val="0"/>
              <w:spacing w:line="44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2" w:hRule="atLeast"/>
          <w:jc w:val="center"/>
        </w:trPr>
        <w:tc>
          <w:tcPr>
            <w:tcW w:w="708"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7188" w:type="dxa"/>
            <w:vAlign w:val="center"/>
          </w:tcPr>
          <w:p>
            <w:pPr>
              <w:overflowPunct w:val="0"/>
              <w:spacing w:line="44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《审计法》《保险法》</w:t>
            </w:r>
            <w:r>
              <w:rPr>
                <w:rStyle w:val="10"/>
                <w:rFonts w:hint="eastAsia" w:ascii="仿宋_GB2312" w:hAnsi="仿宋_GB2312" w:eastAsia="仿宋_GB2312" w:cs="仿宋_GB2312"/>
                <w:b w:val="0"/>
                <w:sz w:val="28"/>
                <w:szCs w:val="28"/>
              </w:rPr>
              <w:t>等相关法律法规规章</w:t>
            </w:r>
          </w:p>
        </w:tc>
        <w:tc>
          <w:tcPr>
            <w:tcW w:w="2075"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市应急局</w:t>
            </w:r>
          </w:p>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干部职工</w:t>
            </w:r>
          </w:p>
        </w:tc>
        <w:tc>
          <w:tcPr>
            <w:tcW w:w="2250"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办公室、政策法规室</w:t>
            </w:r>
          </w:p>
        </w:tc>
        <w:tc>
          <w:tcPr>
            <w:tcW w:w="818" w:type="dxa"/>
          </w:tcPr>
          <w:p>
            <w:pPr>
              <w:overflowPunct w:val="0"/>
              <w:spacing w:line="44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708"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7188" w:type="dxa"/>
            <w:vAlign w:val="center"/>
          </w:tcPr>
          <w:p>
            <w:pPr>
              <w:overflowPunct w:val="0"/>
              <w:spacing w:line="44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《生产安全事故报告和调查处理条例》《山东省生产安全事故报告和调查处理办法》</w:t>
            </w:r>
            <w:r>
              <w:rPr>
                <w:rStyle w:val="10"/>
                <w:rFonts w:hint="eastAsia" w:ascii="仿宋_GB2312" w:hAnsi="仿宋_GB2312" w:eastAsia="仿宋_GB2312" w:cs="仿宋_GB2312"/>
                <w:b w:val="0"/>
                <w:sz w:val="28"/>
                <w:szCs w:val="28"/>
              </w:rPr>
              <w:t>等相关法规规章</w:t>
            </w:r>
          </w:p>
        </w:tc>
        <w:tc>
          <w:tcPr>
            <w:tcW w:w="2075"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全市应急管理系统干部职工、相关企事业单位</w:t>
            </w:r>
          </w:p>
        </w:tc>
        <w:tc>
          <w:tcPr>
            <w:tcW w:w="2250"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政策法规室</w:t>
            </w:r>
          </w:p>
        </w:tc>
        <w:tc>
          <w:tcPr>
            <w:tcW w:w="818" w:type="dxa"/>
          </w:tcPr>
          <w:p>
            <w:pPr>
              <w:overflowPunct w:val="0"/>
              <w:spacing w:line="44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708"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7188" w:type="dxa"/>
            <w:vAlign w:val="center"/>
          </w:tcPr>
          <w:p>
            <w:pPr>
              <w:overflowPunct w:val="0"/>
              <w:spacing w:line="440" w:lineRule="exact"/>
              <w:textAlignment w:val="center"/>
              <w:rPr>
                <w:rStyle w:val="10"/>
                <w:rFonts w:ascii="仿宋_GB2312" w:hAnsi="仿宋_GB2312" w:eastAsia="仿宋_GB2312" w:cs="仿宋_GB2312"/>
                <w:b w:val="0"/>
                <w:sz w:val="28"/>
                <w:szCs w:val="28"/>
              </w:rPr>
            </w:pPr>
            <w:r>
              <w:rPr>
                <w:rStyle w:val="10"/>
                <w:rFonts w:hint="eastAsia" w:ascii="仿宋_GB2312" w:hAnsi="仿宋_GB2312" w:eastAsia="仿宋_GB2312" w:cs="仿宋_GB2312"/>
                <w:b w:val="0"/>
                <w:sz w:val="28"/>
                <w:szCs w:val="28"/>
              </w:rPr>
              <w:t>应急管理和安全生产、防灾减灾等相关法律法规规章</w:t>
            </w:r>
          </w:p>
        </w:tc>
        <w:tc>
          <w:tcPr>
            <w:tcW w:w="2075"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社会公众</w:t>
            </w:r>
          </w:p>
        </w:tc>
        <w:tc>
          <w:tcPr>
            <w:tcW w:w="2250" w:type="dxa"/>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科技和信息化室</w:t>
            </w:r>
          </w:p>
        </w:tc>
        <w:tc>
          <w:tcPr>
            <w:tcW w:w="818" w:type="dxa"/>
          </w:tcPr>
          <w:p>
            <w:pPr>
              <w:overflowPunct w:val="0"/>
              <w:spacing w:line="44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708" w:type="dxa"/>
            <w:tcBorders>
              <w:bottom w:val="single" w:color="auto" w:sz="4" w:space="0"/>
            </w:tcBorders>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7188" w:type="dxa"/>
            <w:tcBorders>
              <w:bottom w:val="single" w:color="auto" w:sz="4" w:space="0"/>
            </w:tcBorders>
            <w:vAlign w:val="center"/>
          </w:tcPr>
          <w:p>
            <w:pPr>
              <w:overflowPunct w:val="0"/>
              <w:spacing w:line="440" w:lineRule="exact"/>
              <w:jc w:val="left"/>
              <w:textAlignment w:val="center"/>
              <w:rPr>
                <w:rStyle w:val="10"/>
                <w:rFonts w:ascii="仿宋_GB2312" w:hAnsi="仿宋_GB2312" w:eastAsia="仿宋_GB2312" w:cs="仿宋_GB2312"/>
                <w:b w:val="0"/>
                <w:sz w:val="28"/>
                <w:szCs w:val="28"/>
              </w:rPr>
            </w:pPr>
            <w:r>
              <w:rPr>
                <w:rStyle w:val="10"/>
                <w:rFonts w:hint="eastAsia" w:ascii="仿宋_GB2312" w:hAnsi="仿宋_GB2312" w:eastAsia="仿宋_GB2312" w:cs="仿宋_GB2312"/>
                <w:b w:val="0"/>
                <w:sz w:val="28"/>
                <w:szCs w:val="28"/>
              </w:rPr>
              <w:t>《网络安全法》等相关法律法规规章</w:t>
            </w:r>
          </w:p>
        </w:tc>
        <w:tc>
          <w:tcPr>
            <w:tcW w:w="2075" w:type="dxa"/>
            <w:tcBorders>
              <w:bottom w:val="single" w:color="auto" w:sz="4" w:space="0"/>
            </w:tcBorders>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市应急局</w:t>
            </w:r>
          </w:p>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干部职工</w:t>
            </w:r>
          </w:p>
        </w:tc>
        <w:tc>
          <w:tcPr>
            <w:tcW w:w="2250" w:type="dxa"/>
            <w:tcBorders>
              <w:bottom w:val="single" w:color="auto" w:sz="4" w:space="0"/>
            </w:tcBorders>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科技</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信息化室</w:t>
            </w:r>
          </w:p>
        </w:tc>
        <w:tc>
          <w:tcPr>
            <w:tcW w:w="818" w:type="dxa"/>
            <w:tcBorders>
              <w:bottom w:val="single" w:color="auto" w:sz="4" w:space="0"/>
            </w:tcBorders>
          </w:tcPr>
          <w:p>
            <w:pPr>
              <w:overflowPunct w:val="0"/>
              <w:spacing w:line="44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708" w:type="dxa"/>
            <w:tcBorders>
              <w:bottom w:val="single" w:color="auto" w:sz="4" w:space="0"/>
            </w:tcBorders>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7188" w:type="dxa"/>
            <w:tcBorders>
              <w:bottom w:val="single" w:color="auto" w:sz="4" w:space="0"/>
            </w:tcBorders>
            <w:vAlign w:val="center"/>
          </w:tcPr>
          <w:p>
            <w:pPr>
              <w:overflowPunct w:val="0"/>
              <w:spacing w:line="440" w:lineRule="exact"/>
              <w:jc w:val="left"/>
              <w:textAlignment w:val="center"/>
              <w:rPr>
                <w:rStyle w:val="10"/>
                <w:rFonts w:ascii="仿宋_GB2312" w:hAnsi="仿宋_GB2312" w:eastAsia="仿宋_GB2312" w:cs="仿宋_GB2312"/>
                <w:b w:val="0"/>
                <w:sz w:val="28"/>
                <w:szCs w:val="28"/>
              </w:rPr>
            </w:pPr>
            <w:r>
              <w:rPr>
                <w:rStyle w:val="10"/>
                <w:rFonts w:hint="eastAsia" w:ascii="仿宋_GB2312" w:hAnsi="仿宋_GB2312" w:eastAsia="仿宋_GB2312" w:cs="仿宋_GB2312"/>
                <w:b w:val="0"/>
                <w:sz w:val="28"/>
                <w:szCs w:val="28"/>
              </w:rPr>
              <w:t>《宪法》《监察法》及党章、党规、党纪</w:t>
            </w:r>
          </w:p>
        </w:tc>
        <w:tc>
          <w:tcPr>
            <w:tcW w:w="2075" w:type="dxa"/>
            <w:tcBorders>
              <w:bottom w:val="single" w:color="auto" w:sz="4" w:space="0"/>
            </w:tcBorders>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市应急局</w:t>
            </w:r>
          </w:p>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干部职工</w:t>
            </w:r>
          </w:p>
        </w:tc>
        <w:tc>
          <w:tcPr>
            <w:tcW w:w="2250" w:type="dxa"/>
            <w:tcBorders>
              <w:bottom w:val="single" w:color="auto" w:sz="4" w:space="0"/>
            </w:tcBorders>
            <w:vAlign w:val="center"/>
          </w:tcPr>
          <w:p>
            <w:pPr>
              <w:overflowPunct w:val="0"/>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政工人事室</w:t>
            </w:r>
          </w:p>
        </w:tc>
        <w:tc>
          <w:tcPr>
            <w:tcW w:w="818" w:type="dxa"/>
            <w:tcBorders>
              <w:bottom w:val="single" w:color="auto" w:sz="4" w:space="0"/>
            </w:tcBorders>
          </w:tcPr>
          <w:p>
            <w:pPr>
              <w:overflowPunct w:val="0"/>
              <w:spacing w:line="440" w:lineRule="exact"/>
              <w:jc w:val="center"/>
              <w:textAlignment w:val="center"/>
              <w:rPr>
                <w:rFonts w:ascii="仿宋_GB2312" w:hAnsi="仿宋_GB2312" w:eastAsia="仿宋_GB2312" w:cs="仿宋_GB2312"/>
                <w:sz w:val="28"/>
                <w:szCs w:val="28"/>
              </w:rPr>
            </w:pPr>
          </w:p>
        </w:tc>
      </w:tr>
    </w:tbl>
    <w:p>
      <w:pPr>
        <w:spacing w:line="20" w:lineRule="exact"/>
      </w:pPr>
    </w:p>
    <w:sectPr>
      <w:headerReference r:id="rId8" w:type="first"/>
      <w:headerReference r:id="rId6" w:type="default"/>
      <w:footerReference r:id="rId9" w:type="default"/>
      <w:headerReference r:id="rId7" w:type="even"/>
      <w:pgSz w:w="16838" w:h="11906" w:orient="landscape"/>
      <w:pgMar w:top="1588" w:right="2098" w:bottom="1474" w:left="1984" w:header="851" w:footer="1531" w:gutter="0"/>
      <w:cols w:space="708"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5</w:t>
                          </w:r>
                          <w:r>
                            <w:rPr>
                              <w:rFonts w:eastAsia="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5</w:t>
                    </w:r>
                    <w:r>
                      <w:rPr>
                        <w:rFonts w:eastAsia="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9</w:t>
                          </w:r>
                          <w:r>
                            <w:rPr>
                              <w:rFonts w:eastAsia="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fill on="f" focussize="0,0"/>
              <v:stroke on="f" weight="0.5pt"/>
              <v:imagedata o:title=""/>
              <o:lock v:ext="edit" aspectratio="f"/>
              <v:textbox inset="0mm,0mm,0mm,0mm" style="mso-fit-shape-to-text:t;">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9</w:t>
                    </w:r>
                    <w:r>
                      <w:rPr>
                        <w:rFonts w:eastAsia="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6" o:spid="_x0000_s2056" o:spt="136" type="#_x0000_t136" style="position:absolute;left:0pt;margin-top:0pt;height:20pt;width:120pt;mso-position-horizontal:center;mso-position-horizontal-relative:margin;mso-position-vertical-relative:margin;rotation:-2621440f;z-index:251663360;mso-width-relative:page;mso-height-relative:page;" fillcolor="#E0E0E0" filled="t" stroked="t" coordsize="21600,21600">
          <v:path/>
          <v:fill on="t" opacity="13107f" focussize="0,0"/>
          <v:stroke color="#E0E0E0" opacity="19661f"/>
          <v:imagedata o:title=""/>
          <o:lock v:ext="edit"/>
          <v:textpath on="t" fitshape="t" fitpath="t" trim="f" xscale="f" string="政策法规室-李明海" style="font-family:Arial;font-size:36pt;v-text-align:center;"/>
        </v:shape>
      </w:pict>
    </w:r>
    <w:r>
      <w:pict>
        <v:shape id="_x0000_s2057" o:spid="_x0000_s2057" o:spt="136" type="#_x0000_t136" style="position:absolute;left:0pt;height:20pt;width:120pt;mso-position-horizontal:center;mso-position-horizontal-relative:page;mso-position-vertical:center;mso-position-vertical-relative:page;rotation:-2621440f;z-index:251664384;mso-width-relative:page;mso-height-relative:page;" fillcolor="#E0E0E0" filled="t" stroked="t" coordsize="21600,21600">
          <v:path/>
          <v:fill on="t" opacity="13107f" focussize="0,0"/>
          <v:stroke color="#E0E0E0" opacity="19661f"/>
          <v:imagedata o:title=""/>
          <o:lock v:ext="edit"/>
          <v:textpath on="t" fitshape="t" fitpath="t" trim="f" xscale="f" string="政策法规室-李明海" style="font-family:Arial;font-size:36pt;v-text-align:center;"/>
        </v:shape>
      </w:pict>
    </w:r>
    <w:r>
      <w:pict>
        <v:shape id="_x0000_s2058" o:spid="_x0000_s2058" o:spt="136" type="#_x0000_t136" style="position:absolute;left:0pt;margin-top:480pt;height:20pt;width:120pt;mso-position-horizontal:center;mso-position-horizontal-relative:margin;mso-position-vertical-relative:margin;rotation:-2621440f;z-index:251665408;mso-width-relative:page;mso-height-relative:page;" fillcolor="#E0E0E0" filled="t" stroked="t" coordsize="21600,21600">
          <v:path/>
          <v:fill on="t" opacity="13107f" focussize="0,0"/>
          <v:stroke color="#E0E0E0" opacity="19661f"/>
          <v:imagedata o:title=""/>
          <o:lock v:ext="edit"/>
          <v:textpath on="t" fitshape="t" fitpath="t" trim="f" xscale="f" string="政策法规室-李明海" style="font-family:Arial;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136" type="#_x0000_t136" style="position:absolute;left:0pt;margin-top:0pt;height:20pt;width:120pt;mso-position-horizontal:center;mso-position-horizontal-relative:margin;mso-position-vertical-relative:margin;rotation:-2621440f;z-index:251660288;mso-width-relative:page;mso-height-relative:page;" fillcolor="#E0E0E0" filled="t" stroked="t" coordsize="21600,21600">
          <v:path/>
          <v:fill on="t" opacity="13107f" focussize="0,0"/>
          <v:stroke color="#E0E0E0" opacity="19661f"/>
          <v:imagedata o:title=""/>
          <o:lock v:ext="edit"/>
          <v:textpath on="t" fitshape="t" fitpath="t" trim="f" xscale="f" string="政策法规室-李明海" style="font-family:Arial;font-size:36pt;v-text-align:center;"/>
        </v:shape>
      </w:pict>
    </w:r>
    <w:r>
      <w:pict>
        <v:shape id="_x0000_s2050" o:spid="_x0000_s2050" o:spt="136" type="#_x0000_t136" style="position:absolute;left:0pt;height:20pt;width:120pt;mso-position-horizontal:center;mso-position-horizontal-relative:page;mso-position-vertical:center;mso-position-vertical-relative:page;rotation:-2621440f;z-index:251661312;mso-width-relative:page;mso-height-relative:page;" fillcolor="#E0E0E0" filled="t" stroked="t" coordsize="21600,21600">
          <v:path/>
          <v:fill on="t" opacity="13107f" focussize="0,0"/>
          <v:stroke color="#E0E0E0" opacity="19661f"/>
          <v:imagedata o:title=""/>
          <o:lock v:ext="edit"/>
          <v:textpath on="t" fitshape="t" fitpath="t" trim="f" xscale="f" string="政策法规室-李明海" style="font-family:Arial;font-size:36pt;v-text-align:center;"/>
        </v:shape>
      </w:pict>
    </w:r>
    <w:r>
      <w:pict>
        <v:shape id="_x0000_s2051" o:spid="_x0000_s2051" o:spt="136" type="#_x0000_t136" style="position:absolute;left:0pt;margin-top:480pt;height:20pt;width:120pt;mso-position-horizontal:center;mso-position-horizontal-relative:margin;mso-position-vertical-relative:margin;rotation:-2621440f;z-index:251662336;mso-width-relative:page;mso-height-relative:page;" fillcolor="#E0E0E0" filled="t" stroked="t" coordsize="21600,21600">
          <v:path/>
          <v:fill on="t" opacity="13107f" focussize="0,0"/>
          <v:stroke color="#E0E0E0" opacity="19661f"/>
          <v:imagedata o:title=""/>
          <o:lock v:ext="edit"/>
          <v:textpath on="t" fitshape="t" fitpath="t" trim="f" xscale="f" string="政策法规室-李明海" style="font-family:Arial;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76" o:spid="_x0000_s2076" o:spt="136" type="#_x0000_t136" style="position:absolute;left:0pt;margin-top:0pt;height:20pt;width:120pt;mso-position-horizontal:center;mso-position-horizontal-relative:margin;mso-position-vertical-relative:margin;rotation:-2621440f;z-index:251669504;mso-width-relative:page;mso-height-relative:page;" fillcolor="#E0E0E0" filled="t" stroked="t" coordsize="21600,21600">
          <v:path/>
          <v:fill on="t" opacity="13107f" focussize="0,0"/>
          <v:stroke color="#E0E0E0" opacity="19661f"/>
          <v:imagedata o:title=""/>
          <o:lock v:ext="edit"/>
          <v:textpath on="t" fitshape="t" fitpath="t" trim="f" xscale="f" string="政策法规室-李明海" style="font-family:Arial;font-size:36pt;v-text-align:center;"/>
        </v:shape>
      </w:pict>
    </w:r>
    <w:r>
      <w:pict>
        <v:shape id="_x0000_s2077" o:spid="_x0000_s2077" o:spt="136" type="#_x0000_t136" style="position:absolute;left:0pt;height:20pt;width:120pt;mso-position-horizontal:center;mso-position-horizontal-relative:page;mso-position-vertical:center;mso-position-vertical-relative:page;rotation:-2621440f;z-index:251670528;mso-width-relative:page;mso-height-relative:page;" fillcolor="#E0E0E0" filled="t" stroked="t" coordsize="21600,21600">
          <v:path/>
          <v:fill on="t" opacity="13107f" focussize="0,0"/>
          <v:stroke color="#E0E0E0" opacity="19661f"/>
          <v:imagedata o:title=""/>
          <o:lock v:ext="edit"/>
          <v:textpath on="t" fitshape="t" fitpath="t" trim="f" xscale="f" string="政策法规室-李明海" style="font-family:Arial;font-size:36pt;v-text-align:center;"/>
        </v:shape>
      </w:pict>
    </w:r>
    <w:r>
      <w:pict>
        <v:shape id="_x0000_s2078" o:spid="_x0000_s2078" o:spt="136" type="#_x0000_t136" style="position:absolute;left:0pt;margin-top:480pt;height:20pt;width:120pt;mso-position-horizontal:center;mso-position-horizontal-relative:margin;mso-position-vertical-relative:margin;rotation:-2621440f;z-index:251671552;mso-width-relative:page;mso-height-relative:page;" fillcolor="#E0E0E0" filled="t" stroked="t" coordsize="21600,21600">
          <v:path/>
          <v:fill on="t" opacity="13107f" focussize="0,0"/>
          <v:stroke color="#E0E0E0" opacity="19661f"/>
          <v:imagedata o:title=""/>
          <o:lock v:ext="edit"/>
          <v:textpath on="t" fitshape="t" fitpath="t" trim="f" xscale="f" string="政策法规室-李明海" style="font-family:Arial;font-size:36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69" o:spid="_x0000_s2069" o:spt="136" type="#_x0000_t136" style="position:absolute;left:0pt;margin-top:0pt;height:20pt;width:120pt;mso-position-horizontal:center;mso-position-horizontal-relative:margin;mso-position-vertical-relative:margin;rotation:-2621440f;z-index:251666432;mso-width-relative:page;mso-height-relative:page;" fillcolor="#E0E0E0" filled="t" stroked="t" coordsize="21600,21600">
          <v:path/>
          <v:fill on="t" opacity="13107f" focussize="0,0"/>
          <v:stroke color="#E0E0E0" opacity="19661f"/>
          <v:imagedata o:title=""/>
          <o:lock v:ext="edit"/>
          <v:textpath on="t" fitshape="t" fitpath="t" trim="f" xscale="f" string="政策法规室-李明海" style="font-family:Arial;font-size:36pt;v-text-align:center;"/>
        </v:shape>
      </w:pict>
    </w:r>
    <w:r>
      <w:pict>
        <v:shape id="_x0000_s2070" o:spid="_x0000_s2070" o:spt="136" type="#_x0000_t136" style="position:absolute;left:0pt;height:20pt;width:120pt;mso-position-horizontal:center;mso-position-horizontal-relative:page;mso-position-vertical:center;mso-position-vertical-relative:page;rotation:-2621440f;z-index:251667456;mso-width-relative:page;mso-height-relative:page;" fillcolor="#E0E0E0" filled="t" stroked="t" coordsize="21600,21600">
          <v:path/>
          <v:fill on="t" opacity="13107f" focussize="0,0"/>
          <v:stroke color="#E0E0E0" opacity="19661f"/>
          <v:imagedata o:title=""/>
          <o:lock v:ext="edit"/>
          <v:textpath on="t" fitshape="t" fitpath="t" trim="f" xscale="f" string="政策法规室-李明海" style="font-family:Arial;font-size:36pt;v-text-align:center;"/>
        </v:shape>
      </w:pict>
    </w:r>
    <w:r>
      <w:pict>
        <v:shape id="_x0000_s2071" o:spid="_x0000_s2071" o:spt="136" type="#_x0000_t136" style="position:absolute;left:0pt;margin-top:480pt;height:20pt;width:120pt;mso-position-horizontal:center;mso-position-horizontal-relative:margin;mso-position-vertical-relative:margin;rotation:-2621440f;z-index:251668480;mso-width-relative:page;mso-height-relative:page;" fillcolor="#E0E0E0" filled="t" stroked="t" coordsize="21600,21600">
          <v:path/>
          <v:fill on="t" opacity="13107f" focussize="0,0"/>
          <v:stroke color="#E0E0E0" opacity="19661f"/>
          <v:imagedata o:title=""/>
          <o:lock v:ext="edit"/>
          <v:textpath on="t" fitshape="t" fitpath="t" trim="f" xscale="f" string="政策法规室-李明海" style="font-family:Arial;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16919"/>
    <w:rsid w:val="004F4D90"/>
    <w:rsid w:val="008F6E44"/>
    <w:rsid w:val="00CB2F95"/>
    <w:rsid w:val="00F877EE"/>
    <w:rsid w:val="079D4598"/>
    <w:rsid w:val="08AE4471"/>
    <w:rsid w:val="0AFB0486"/>
    <w:rsid w:val="1A9A229E"/>
    <w:rsid w:val="1AE4007D"/>
    <w:rsid w:val="1BC911A1"/>
    <w:rsid w:val="29617702"/>
    <w:rsid w:val="29B05DD8"/>
    <w:rsid w:val="2C272CE6"/>
    <w:rsid w:val="33503506"/>
    <w:rsid w:val="4109289C"/>
    <w:rsid w:val="41927DAD"/>
    <w:rsid w:val="44140AC3"/>
    <w:rsid w:val="49D11F0B"/>
    <w:rsid w:val="4AB31351"/>
    <w:rsid w:val="5A516919"/>
    <w:rsid w:val="680975BA"/>
    <w:rsid w:val="76E0467B"/>
    <w:rsid w:val="7A5F305D"/>
    <w:rsid w:val="7B394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Indent"/>
    <w:basedOn w:val="1"/>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style>
  <w:style w:type="paragraph" w:styleId="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sz w:val="24"/>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4"/>
    <w:unhideWhenUsed/>
    <w:qFormat/>
    <w:uiPriority w:val="99"/>
    <w:pPr>
      <w:ind w:firstLine="420" w:firstLineChars="200"/>
    </w:p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6"/>
    <customShpInfo spid="_x0000_s2057"/>
    <customShpInfo spid="_x0000_s2058"/>
    <customShpInfo spid="_x0000_s2049"/>
    <customShpInfo spid="_x0000_s2050"/>
    <customShpInfo spid="_x0000_s2051"/>
    <customShpInfo spid="_x0000_s1026" textRotate="1"/>
    <customShpInfo spid="_x0000_s2076"/>
    <customShpInfo spid="_x0000_s2077"/>
    <customShpInfo spid="_x0000_s2078"/>
    <customShpInfo spid="_x0000_s2069"/>
    <customShpInfo spid="_x0000_s2070"/>
    <customShpInfo spid="_x0000_s20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3505</Words>
  <Characters>3546</Characters>
  <Lines>26</Lines>
  <Paragraphs>7</Paragraphs>
  <TotalTime>23</TotalTime>
  <ScaleCrop>false</ScaleCrop>
  <LinksUpToDate>false</LinksUpToDate>
  <CharactersWithSpaces>3556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2022-03-21T02:21:00Z</dcterms:created>
  <dc:creator>努力</dc:creator>
  <cp:lastModifiedBy>tengzhou</cp:lastModifiedBy>
  <dcterms:modified xsi:type="dcterms:W3CDTF">2022-03-22T02:22:38Z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827F4C24DB384AE7B6369C1BE45C2DE8</vt:lpwstr>
  </property>
</Properties>
</file>