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  <w:lang w:bidi="ar"/>
        </w:rPr>
      </w:pPr>
      <w:r>
        <w:rPr>
          <w:rFonts w:hint="eastAsia" w:ascii="宋体" w:eastAsia="宋体" w:cs="宋体"/>
          <w:color w:val="000000"/>
          <w:kern w:val="0"/>
          <w:sz w:val="40"/>
          <w:szCs w:val="40"/>
          <w:lang w:val="en-US" w:eastAsia="zh-CN" w:bidi="ar"/>
        </w:rPr>
        <w:t>滕州市文化和旅游局</w:t>
      </w:r>
      <w:r>
        <w:rPr>
          <w:rFonts w:hint="eastAsia" w:ascii="宋体" w:hAnsi="宋体" w:eastAsia="宋体" w:cs="宋体"/>
          <w:color w:val="000000"/>
          <w:kern w:val="0"/>
          <w:sz w:val="40"/>
          <w:szCs w:val="40"/>
          <w:lang w:bidi="ar"/>
        </w:rPr>
        <w:t>职责边界</w:t>
      </w:r>
      <w:r>
        <w:rPr>
          <w:rFonts w:hint="eastAsia" w:ascii="宋体" w:hAnsi="宋体" w:eastAsia="宋体" w:cs="宋体"/>
          <w:color w:val="000000"/>
          <w:kern w:val="0"/>
          <w:sz w:val="40"/>
          <w:szCs w:val="40"/>
          <w:lang w:val="en-US" w:eastAsia="zh-CN" w:bidi="ar"/>
        </w:rPr>
        <w:t>事项</w:t>
      </w:r>
      <w:r>
        <w:rPr>
          <w:rFonts w:hint="eastAsia" w:ascii="宋体" w:hAnsi="宋体" w:eastAsia="宋体" w:cs="宋体"/>
          <w:color w:val="000000"/>
          <w:kern w:val="0"/>
          <w:sz w:val="40"/>
          <w:szCs w:val="40"/>
          <w:lang w:bidi="ar"/>
        </w:rPr>
        <w:t>清单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  <w:lang w:bidi="ar"/>
        </w:rPr>
      </w:pPr>
    </w:p>
    <w:tbl>
      <w:tblPr>
        <w:tblStyle w:val="3"/>
        <w:tblW w:w="15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2016"/>
        <w:gridCol w:w="8258"/>
        <w:gridCol w:w="1644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职责边界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涉及部门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职责分工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（原则上排在第一位的部门为牵头部门）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牵头科室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充电桩建设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负责推动旅游景区充电基础设施建设。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市文创旅游产业促进中心资源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市委宣传部、市文化和旅游局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在各自职责范围内配合教育行政部门做好线上教育监管工作。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（市新闻出版广电局）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负责指导广播电台、电视台开办残疾人专题栏目或者聋人手语新闻。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新闻出版广播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电影电视室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文物保护单位保护范围和建设控制地带的划定公布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负责对本级文物保护单位的保护范围进行勘测和划定。负责会同市自然资源局划定建设控制地带，牵头起草保护范围和建设控制地带的相关请示和公布材料等，按程序公布。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文物保护室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卫星地面接收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设施管理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负责对卫星地面接收设施安装和使用环节进行监管，并将违法行为通报市综合执法局。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新闻出版广播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电影电视室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旅游市场监督管理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牵头负责对旅游市场实施监督管理。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市场管理室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广告监管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市新闻出版广电局）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指导、监管广播电视广告播放工作，加强对播出机构的行业管理，监督指导广告审查责任落实，健全广告审查制度，清理整治各种利用健康养生节(栏)目、新闻报道等方式变相发布广告的行为。负责根据市场监管部门处罚通报，依法对报刊、音像出版单位及责任人员进行处理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新闻出版广播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电影电视室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历史文化名城保护与监管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配合市住房城乡建设局做好历史文化名城、历史文化街区、历史建筑保护和监督管理职责工作，指导全市历史文化名城（街区、村镇）的文物保护工作。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文物保护室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住宿业管理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负责根据宾馆开办经营者申请，按照相应评定标准，指导相关宾馆开展等级创建申报并向上级文旅部门推荐，由上级文旅部门进行评定；具体负责我市星级以上宾馆的管理。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市场管理室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市文创旅游产业促进中心资源开发室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OTk2N2RlYjI3ODZjYjNiNzk3ODUxZmIyNTBjMTEifQ=="/>
  </w:docVars>
  <w:rsids>
    <w:rsidRoot w:val="00BF148C"/>
    <w:rsid w:val="00011E17"/>
    <w:rsid w:val="006B0E77"/>
    <w:rsid w:val="008670B8"/>
    <w:rsid w:val="00BF148C"/>
    <w:rsid w:val="00CE157C"/>
    <w:rsid w:val="1F9E39AE"/>
    <w:rsid w:val="23F36242"/>
    <w:rsid w:val="2E2E1347"/>
    <w:rsid w:val="463F3F4E"/>
    <w:rsid w:val="68325B63"/>
    <w:rsid w:val="709D12FB"/>
    <w:rsid w:val="7BC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_GB2312" w:hAnsi="宋体" w:eastAsia="仿宋_GB2312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660" w:lineRule="exact"/>
      <w:ind w:firstLine="705"/>
    </w:pPr>
    <w:rPr>
      <w:rFonts w:ascii="仿宋_GB2312" w:eastAsia="仿宋_GB2312" w:cs="宋体"/>
      <w:color w:val="000000"/>
      <w:sz w:val="36"/>
      <w:szCs w:val="36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0"/>
  </w:style>
  <w:style w:type="paragraph" w:customStyle="1" w:styleId="7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5CC6-2EB0-49AB-BEBB-27FADF031A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421</Characters>
  <Lines>7</Lines>
  <Paragraphs>2</Paragraphs>
  <TotalTime>0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2020-12-04T01:51:00Z</dcterms:created>
  <dc:creator>HP</dc:creator>
  <cp:lastModifiedBy>hp</cp:lastModifiedBy>
  <dcterms:modified xsi:type="dcterms:W3CDTF">2023-04-20T07:55:08Z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1C0EFBA44F764BBEA28A06B018FF2B3E_12</vt:lpwstr>
  </property>
</Properties>
</file>