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pict>
          <v:shape id="_x0000_s1032" o:spid="_x0000_s1032" o:spt="136" type="#_x0000_t136" style="position:absolute;left:0pt;margin-left:40.95pt;margin-top:33.75pt;height:62.4pt;width:351pt;z-index:25168076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  <w:bookmarkStart w:id="1" w:name="_GoBack"/>
      <w:bookmarkEnd w:id="1"/>
    </w:p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jc w:val="center"/>
        <w:rPr>
          <w:rFonts w:cs="Times New Roman"/>
        </w:rPr>
      </w:pPr>
    </w:p>
    <w:p>
      <w:pPr>
        <w:spacing w:line="200" w:lineRule="exact"/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pict>
          <v:line id="_x0000_s1030" o:spid="_x0000_s1030" o:spt="20" style="position:absolute;left:0pt;margin-left:18.6pt;margin-top:30.35pt;height:0.05pt;width:405pt;z-index:251669504;mso-width-relative:page;mso-height-relative:page;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hint="eastAsia"/>
        </w:rPr>
        <w:t>滕政办发〔</w:t>
      </w:r>
      <w:r>
        <w:t>2017</w:t>
      </w:r>
      <w:r>
        <w:rPr>
          <w:rFonts w:hint="eastAsia"/>
        </w:rPr>
        <w:t>〕</w:t>
      </w:r>
      <w:r>
        <w:t>108</w:t>
      </w:r>
      <w:r>
        <w:rPr>
          <w:rFonts w:hint="eastAsia"/>
        </w:rPr>
        <w:t>号</w:t>
      </w:r>
    </w:p>
    <w:p>
      <w:pPr>
        <w:spacing w:line="800" w:lineRule="exact"/>
        <w:jc w:val="center"/>
        <w:rPr>
          <w:rFonts w:ascii="黑体" w:hAnsi="宋体" w:eastAsia="黑体" w:cs="Times New Roman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滕州市人民政府办公室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关于开展规范性文件清理工作的通知</w:t>
      </w: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  <w:r>
        <w:rPr>
          <w:rFonts w:hint="eastAsia" w:hAnsi="仿宋_GB2312"/>
        </w:rPr>
        <w:t>各镇人民政府、街道办事处，滕州经济开发区管委会，市政府各部门，各企事业单位：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为深入贯彻落实中共中央、国务院《法治政府建设实施纲要（</w:t>
      </w:r>
      <w:r>
        <w:rPr>
          <w:rFonts w:hAnsi="仿宋_GB2312"/>
          <w:shd w:val="clear" w:color="auto" w:fill="FFFFFF"/>
        </w:rPr>
        <w:t>2015—2020</w:t>
      </w:r>
      <w:r>
        <w:rPr>
          <w:rFonts w:hint="eastAsia" w:hAnsi="仿宋_GB2312"/>
          <w:shd w:val="clear" w:color="auto" w:fill="FFFFFF"/>
        </w:rPr>
        <w:t>年）》（以下简称《纲要》），全面完成《滕州市法治政府建设实施纲要（</w:t>
      </w:r>
      <w:r>
        <w:rPr>
          <w:rFonts w:hAnsi="仿宋_GB2312"/>
          <w:shd w:val="clear" w:color="auto" w:fill="FFFFFF"/>
        </w:rPr>
        <w:t>2016—2020</w:t>
      </w:r>
      <w:r>
        <w:rPr>
          <w:rFonts w:hint="eastAsia" w:hAnsi="仿宋_GB2312"/>
          <w:shd w:val="clear" w:color="auto" w:fill="FFFFFF"/>
        </w:rPr>
        <w:t>年）》确定的目标任务，确保法制统一、政令畅通，推进法治政府建设。根据《山东省人民政府办公厅关于贯彻落实国办发〔</w:t>
      </w:r>
      <w:r>
        <w:rPr>
          <w:rFonts w:hAnsi="仿宋_GB2312"/>
          <w:shd w:val="clear" w:color="auto" w:fill="FFFFFF"/>
        </w:rPr>
        <w:t>2017</w:t>
      </w:r>
      <w:r>
        <w:rPr>
          <w:rFonts w:hint="eastAsia" w:hAnsi="仿宋_GB2312"/>
          <w:shd w:val="clear" w:color="auto" w:fill="FFFFFF"/>
        </w:rPr>
        <w:t>〕</w:t>
      </w:r>
      <w:r>
        <w:rPr>
          <w:rFonts w:hAnsi="仿宋_GB2312"/>
          <w:shd w:val="clear" w:color="auto" w:fill="FFFFFF"/>
        </w:rPr>
        <w:t>40</w:t>
      </w:r>
      <w:r>
        <w:rPr>
          <w:rFonts w:hint="eastAsia" w:hAnsi="仿宋_GB2312"/>
          <w:shd w:val="clear" w:color="auto" w:fill="FFFFFF"/>
        </w:rPr>
        <w:t>号文件进一步做好政府规章、规范性文件清理工作的通知》（鲁政办发〔</w:t>
      </w:r>
      <w:r>
        <w:rPr>
          <w:rFonts w:hAnsi="仿宋_GB2312"/>
          <w:shd w:val="clear" w:color="auto" w:fill="FFFFFF"/>
        </w:rPr>
        <w:t>2017</w:t>
      </w:r>
      <w:r>
        <w:rPr>
          <w:rFonts w:hint="eastAsia" w:hAnsi="仿宋_GB2312"/>
          <w:shd w:val="clear" w:color="auto" w:fill="FFFFFF"/>
        </w:rPr>
        <w:t>〕</w:t>
      </w:r>
      <w:r>
        <w:rPr>
          <w:rFonts w:hAnsi="仿宋_GB2312"/>
          <w:shd w:val="clear" w:color="auto" w:fill="FFFFFF"/>
        </w:rPr>
        <w:t>56</w:t>
      </w:r>
      <w:r>
        <w:rPr>
          <w:rFonts w:hint="eastAsia" w:hAnsi="仿宋_GB2312"/>
          <w:shd w:val="clear" w:color="auto" w:fill="FFFFFF"/>
        </w:rPr>
        <w:t>号）、《市委办公室</w:t>
      </w:r>
      <w:r>
        <w:rPr>
          <w:rFonts w:hAnsi="仿宋_GB2312"/>
          <w:shd w:val="clear" w:color="auto" w:fill="FFFFFF"/>
        </w:rPr>
        <w:t xml:space="preserve"> </w:t>
      </w:r>
      <w:r>
        <w:rPr>
          <w:rFonts w:hint="eastAsia" w:hAnsi="仿宋_GB2312"/>
          <w:shd w:val="clear" w:color="auto" w:fill="FFFFFF"/>
        </w:rPr>
        <w:t>市政府办公室关于印发</w:t>
      </w:r>
      <w:r>
        <w:rPr>
          <w:rFonts w:hAnsi="仿宋_GB2312"/>
          <w:shd w:val="clear" w:color="auto" w:fill="FFFFFF"/>
        </w:rPr>
        <w:t>&lt;</w:t>
      </w:r>
      <w:r>
        <w:rPr>
          <w:rFonts w:hint="eastAsia" w:hAnsi="仿宋_GB2312"/>
          <w:shd w:val="clear" w:color="auto" w:fill="FFFFFF"/>
        </w:rPr>
        <w:t>滕州市深化放管服改革进一步优化政务环境工作方案</w:t>
      </w:r>
      <w:r>
        <w:rPr>
          <w:rFonts w:hAnsi="仿宋_GB2312"/>
          <w:shd w:val="clear" w:color="auto" w:fill="FFFFFF"/>
        </w:rPr>
        <w:t>&gt;</w:t>
      </w:r>
      <w:r>
        <w:rPr>
          <w:rFonts w:hint="eastAsia" w:hAnsi="仿宋_GB2312"/>
          <w:shd w:val="clear" w:color="auto" w:fill="FFFFFF"/>
        </w:rPr>
        <w:t>的通知》（滕办发〔</w:t>
      </w:r>
      <w:r>
        <w:rPr>
          <w:rFonts w:hAnsi="仿宋_GB2312"/>
          <w:shd w:val="clear" w:color="auto" w:fill="FFFFFF"/>
        </w:rPr>
        <w:t>2017</w:t>
      </w:r>
      <w:r>
        <w:rPr>
          <w:rFonts w:hint="eastAsia" w:hAnsi="仿宋_GB2312"/>
          <w:shd w:val="clear" w:color="auto" w:fill="FFFFFF"/>
        </w:rPr>
        <w:t>〕</w:t>
      </w:r>
      <w:r>
        <w:rPr>
          <w:rFonts w:hAnsi="仿宋_GB2312"/>
          <w:shd w:val="clear" w:color="auto" w:fill="FFFFFF"/>
        </w:rPr>
        <w:t>72</w:t>
      </w:r>
      <w:r>
        <w:rPr>
          <w:rFonts w:hint="eastAsia" w:hAnsi="仿宋_GB2312"/>
          <w:shd w:val="clear" w:color="auto" w:fill="FFFFFF"/>
        </w:rPr>
        <w:t>号）要求，市政府决定在全市开展规范性文</w:t>
      </w:r>
      <w:r>
        <w:rPr>
          <w:rFonts w:hint="eastAsia" w:hAnsi="仿宋_GB2312"/>
          <w:spacing w:val="-6"/>
          <w:shd w:val="clear" w:color="auto" w:fill="FFFFFF"/>
        </w:rPr>
        <w:t>件清理工作。现将有关事项通知如下</w:t>
      </w:r>
      <w:r>
        <w:rPr>
          <w:rFonts w:hint="eastAsia" w:hAnsi="仿宋_GB2312"/>
          <w:shd w:val="clear" w:color="auto" w:fill="FFFFFF"/>
        </w:rPr>
        <w:t>：</w:t>
      </w:r>
    </w:p>
    <w:p>
      <w:pPr>
        <w:shd w:val="clear" w:color="auto" w:fill="FFFFFF"/>
        <w:spacing w:line="600" w:lineRule="exact"/>
        <w:ind w:firstLine="56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hd w:val="clear" w:color="auto" w:fill="FFFFFF"/>
        </w:rPr>
        <w:t>一、清理的范围和原则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本次清理范围是全市现行的市政府及市政府部门</w:t>
      </w:r>
      <w:r>
        <w:rPr>
          <w:rFonts w:hAnsi="仿宋_GB2312"/>
          <w:shd w:val="clear" w:color="auto" w:fill="FFFFFF"/>
        </w:rPr>
        <w:t>2017</w:t>
      </w:r>
      <w:r>
        <w:rPr>
          <w:rFonts w:hint="eastAsia" w:hAnsi="仿宋_GB2312"/>
          <w:shd w:val="clear" w:color="auto" w:fill="FFFFFF"/>
        </w:rPr>
        <w:t>年前的规范性文件和政策性文件。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为了保证清理工作的顺利进行，清理工作中必须坚持以下原则：（一）坚持党的领导，保证正确的政治方向；（二）坚持社会主义法制统一，保证规范性文件与上位法保持协调一致；（三）坚持立足本地本部门实际，贯彻落实深化改革、创新发展和保护环境的各项举措与要求；（四）</w:t>
      </w:r>
      <w:r>
        <w:rPr>
          <w:rFonts w:hint="eastAsia" w:hAnsi="仿宋_GB2312"/>
          <w:spacing w:val="-4"/>
          <w:shd w:val="clear" w:color="auto" w:fill="FFFFFF"/>
        </w:rPr>
        <w:t>坚持按照规范性文件制定程序等规定，依法有序清理；（五）</w:t>
      </w:r>
      <w:r>
        <w:rPr>
          <w:rFonts w:hint="eastAsia" w:hAnsi="仿宋_GB2312"/>
          <w:shd w:val="clear" w:color="auto" w:fill="FFFFFF"/>
        </w:rPr>
        <w:t>坚持发扬民主，公开清理，注重通过多种方式征求公民、法人和其他组织的意见；（六）坚持全面清理，有件必查，保证清理质量。</w:t>
      </w:r>
    </w:p>
    <w:p>
      <w:pPr>
        <w:shd w:val="clear" w:color="auto" w:fill="FFFFFF"/>
        <w:spacing w:line="600" w:lineRule="exact"/>
        <w:ind w:firstLine="56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hd w:val="clear" w:color="auto" w:fill="FFFFFF"/>
        </w:rPr>
        <w:t>二、清理工作的基本要求和标准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本次清理工作要认真贯彻执行《纲要》关于规范性文件清理的要求，特别是近年来国家和省、市行政审批制度改革、商事制度改革、职业资格改革、投资体制改革精神和简政放权、放管结合、优化服务、推进政府职能转变、促进公平竞争、加强生态文明建设等深化改革、创新发展、保护环境的各项举措和要求，切实解决制度建设中存在的矛盾和冲突，努力做到规范性文件的制定、修改和废止与经济社会发展进程相适应。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根据立法原则和深化改革、创新发展、保护环境的基本要求，规范性文件的内容有下列情形之一的，必须进行修改或者废止：（一）与上位法的规定不一致或者相抵触的；（二）未依法规定行政许可、行政处罚、行政强制、行政收费、行政征收等项目或者措施的；（三）未依法设定公民、法人和其他组织义务或者减损其合法权益的；（四）不适应全面深化改革和社会主义市场经济发展要求，或者有违社会公正公平的；（五）不符合生态文明建设和环境保护基本要求的；（六）调整对象已消失或者调整的法律关系已发生重大变化，或者已被新制定的规范性文件所代替的；（七）与国家和省、市有关现行政策规定不一致、不衔接的；（八）不适应本市经济社会发展新情况，或者脱离工作实际的。</w:t>
      </w:r>
    </w:p>
    <w:p>
      <w:pPr>
        <w:shd w:val="clear" w:color="auto" w:fill="FFFFFF"/>
        <w:spacing w:line="600" w:lineRule="exact"/>
        <w:ind w:firstLine="56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hd w:val="clear" w:color="auto" w:fill="FFFFFF"/>
        </w:rPr>
        <w:t>三、清理方式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本次集中清理按照“谁起草、谁梳理”和“谁制定、谁清理”的原则，由有关部门单位对各自起草的规范性文件进行梳理，提出继续有效、拟修改、宣布废止和失效的意见。属于政府规范性文件的，由起草部门提出处理建议后，报送市政府法制办进行审查；属于部门规范性文件的，由部门自行审查，并将清理结果报送市政府法制办备案。需要对规范性文件的基本内容或者主要制度进行修改，或者修改内容涉及其他部门单位的，应当按照法定程序进行会签和征求意见。其中，多个部门联合制定或者涉及多个部门职责的，由牵头部门或者起草部门负责做好沟通协调工作。</w:t>
      </w:r>
    </w:p>
    <w:p>
      <w:pPr>
        <w:spacing w:line="600" w:lineRule="exact"/>
        <w:ind w:firstLine="640" w:firstLineChars="200"/>
        <w:rPr>
          <w:rFonts w:hAnsi="仿宋_GB2312" w:cs="Times New Roman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四、清理步骤</w:t>
      </w:r>
    </w:p>
    <w:p>
      <w:pPr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市政府规范性文件</w:t>
      </w:r>
      <w:r>
        <w:rPr>
          <w:rFonts w:hint="eastAsia" w:hAnsi="仿宋_GB2312"/>
        </w:rPr>
        <w:t>清理工作分</w:t>
      </w:r>
      <w:r>
        <w:rPr>
          <w:rFonts w:hAnsi="仿宋_GB2312"/>
        </w:rPr>
        <w:t>4</w:t>
      </w:r>
      <w:r>
        <w:rPr>
          <w:rFonts w:hint="eastAsia" w:hAnsi="仿宋_GB2312"/>
        </w:rPr>
        <w:t>个阶段进行，</w:t>
      </w:r>
      <w:r>
        <w:rPr>
          <w:rFonts w:hAnsi="仿宋_GB2312"/>
        </w:rPr>
        <w:t>2017</w:t>
      </w:r>
      <w:r>
        <w:rPr>
          <w:rFonts w:hint="eastAsia" w:hAnsi="仿宋_GB2312"/>
        </w:rPr>
        <w:t>年</w:t>
      </w:r>
      <w:r>
        <w:rPr>
          <w:rFonts w:hAnsi="仿宋_GB2312"/>
        </w:rPr>
        <w:t>12</w:t>
      </w:r>
      <w:r>
        <w:rPr>
          <w:rFonts w:hint="eastAsia" w:hAnsi="仿宋_GB2312"/>
        </w:rPr>
        <w:t>月</w:t>
      </w:r>
      <w:r>
        <w:rPr>
          <w:rFonts w:hAnsi="仿宋_GB2312"/>
        </w:rPr>
        <w:t>31</w:t>
      </w:r>
      <w:r>
        <w:rPr>
          <w:rFonts w:hint="eastAsia" w:hAnsi="仿宋_GB2312"/>
        </w:rPr>
        <w:t>日前全部完成。</w:t>
      </w:r>
    </w:p>
    <w:p>
      <w:pPr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int="eastAsia" w:ascii="楷体_GB2312" w:hAnsi="楷体_GB2312" w:eastAsia="楷体_GB2312" w:cs="楷体_GB2312"/>
        </w:rPr>
        <w:t>（一）准备阶段（</w:t>
      </w:r>
      <w:r>
        <w:rPr>
          <w:rFonts w:ascii="楷体_GB2312" w:hAnsi="楷体_GB2312" w:eastAsia="楷体_GB2312" w:cs="楷体_GB2312"/>
        </w:rPr>
        <w:t>10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>12</w:t>
      </w:r>
      <w:r>
        <w:rPr>
          <w:rFonts w:hint="eastAsia" w:ascii="楷体_GB2312" w:hAnsi="楷体_GB2312" w:eastAsia="楷体_GB2312" w:cs="楷体_GB2312"/>
        </w:rPr>
        <w:t>日前）。</w:t>
      </w:r>
      <w:r>
        <w:rPr>
          <w:rFonts w:hint="eastAsia" w:hAnsi="仿宋_GB2312"/>
          <w:shd w:val="clear" w:color="auto" w:fill="FFFFFF"/>
        </w:rPr>
        <w:t>对市政府规范性文件清理工作作出全面部署，</w:t>
      </w:r>
      <w:r>
        <w:rPr>
          <w:rFonts w:hint="eastAsia" w:hAnsi="仿宋_GB2312"/>
        </w:rPr>
        <w:t>确定清理范围，明确清理要求，下发清理工作通知。</w:t>
      </w:r>
    </w:p>
    <w:p>
      <w:pPr>
        <w:spacing w:line="600" w:lineRule="exact"/>
        <w:ind w:firstLine="640" w:firstLineChars="200"/>
        <w:rPr>
          <w:rFonts w:hAnsi="仿宋_GB2312" w:cs="Times New Roman"/>
          <w:spacing w:val="-5"/>
        </w:rPr>
      </w:pPr>
      <w:r>
        <w:rPr>
          <w:rFonts w:hint="eastAsia" w:ascii="楷体_GB2312" w:hAnsi="楷体_GB2312" w:eastAsia="楷体_GB2312" w:cs="楷体_GB2312"/>
        </w:rPr>
        <w:t>（二）部门清理阶段（</w:t>
      </w:r>
      <w:r>
        <w:rPr>
          <w:rFonts w:ascii="楷体_GB2312" w:hAnsi="楷体_GB2312" w:eastAsia="楷体_GB2312" w:cs="楷体_GB2312"/>
        </w:rPr>
        <w:t>10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>13</w:t>
      </w:r>
      <w:r>
        <w:rPr>
          <w:rFonts w:hint="eastAsia" w:ascii="楷体_GB2312" w:hAnsi="楷体_GB2312" w:eastAsia="楷体_GB2312" w:cs="楷体_GB2312"/>
        </w:rPr>
        <w:t>日</w:t>
      </w:r>
      <w:r>
        <w:rPr>
          <w:rFonts w:ascii="楷体_GB2312" w:hAnsi="楷体_GB2312" w:eastAsia="楷体_GB2312" w:cs="楷体_GB2312"/>
        </w:rPr>
        <w:t>-11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>15</w:t>
      </w:r>
      <w:r>
        <w:rPr>
          <w:rFonts w:hint="eastAsia" w:ascii="楷体_GB2312" w:hAnsi="楷体_GB2312" w:eastAsia="楷体_GB2312" w:cs="楷体_GB2312"/>
        </w:rPr>
        <w:t>日）。</w:t>
      </w:r>
      <w:r>
        <w:rPr>
          <w:rFonts w:hint="eastAsia" w:hAnsi="仿宋_GB2312"/>
        </w:rPr>
        <w:t>市</w:t>
      </w:r>
      <w:r>
        <w:rPr>
          <w:rFonts w:hint="eastAsia" w:hAnsi="仿宋_GB2312"/>
          <w:spacing w:val="-5"/>
        </w:rPr>
        <w:t>政府各部门单位按照要求认真开展自查，确定由本部门单位实施的市政府规范性文件目录，在认真调查、广泛听取意见、反复论证的基础上，列出市政府规范性文件目录清单，结合本部门单位工作实际，按照继续有效、修改、废止、失效四个类别，提出具体处理意见，并分别说明理由。清理结果经部门主要负责人签署意见后，报市政府法制办（市政务中心</w:t>
      </w:r>
      <w:r>
        <w:rPr>
          <w:rFonts w:hAnsi="仿宋_GB2312"/>
          <w:spacing w:val="-5"/>
        </w:rPr>
        <w:t>A0636</w:t>
      </w:r>
      <w:r>
        <w:rPr>
          <w:rFonts w:hint="eastAsia" w:hAnsi="仿宋_GB2312"/>
          <w:spacing w:val="-5"/>
        </w:rPr>
        <w:t>）。部门单位在提出清理意见时，可视情况征求枣庄市有关部门的意见。</w:t>
      </w:r>
    </w:p>
    <w:p>
      <w:pPr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int="eastAsia" w:ascii="楷体_GB2312" w:hAnsi="楷体_GB2312" w:eastAsia="楷体_GB2312" w:cs="楷体_GB2312"/>
        </w:rPr>
        <w:t>（三）汇总审核阶段（</w:t>
      </w:r>
      <w:r>
        <w:rPr>
          <w:rFonts w:ascii="楷体_GB2312" w:hAnsi="楷体_GB2312" w:eastAsia="楷体_GB2312" w:cs="楷体_GB2312"/>
        </w:rPr>
        <w:t>11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>16</w:t>
      </w:r>
      <w:r>
        <w:rPr>
          <w:rFonts w:hint="eastAsia" w:ascii="楷体_GB2312" w:hAnsi="楷体_GB2312" w:eastAsia="楷体_GB2312" w:cs="楷体_GB2312"/>
        </w:rPr>
        <w:t>日</w:t>
      </w:r>
      <w:r>
        <w:rPr>
          <w:rFonts w:ascii="楷体_GB2312" w:hAnsi="楷体_GB2312" w:eastAsia="楷体_GB2312" w:cs="楷体_GB2312"/>
        </w:rPr>
        <w:t>-12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>15</w:t>
      </w:r>
      <w:r>
        <w:rPr>
          <w:rFonts w:hint="eastAsia" w:ascii="楷体_GB2312" w:hAnsi="楷体_GB2312" w:eastAsia="楷体_GB2312" w:cs="楷体_GB2312"/>
        </w:rPr>
        <w:t>日）。</w:t>
      </w:r>
      <w:r>
        <w:rPr>
          <w:rFonts w:hint="eastAsia" w:hAnsi="仿宋_GB2312"/>
        </w:rPr>
        <w:t>市政府法制办对各部门单位提出的清理意见，逐文、逐项进行审核、论证，与相关部门单位做好沟通，提出初步审核意见或建议，并</w:t>
      </w:r>
      <w:r>
        <w:rPr>
          <w:rFonts w:hint="eastAsia" w:hAnsi="仿宋_GB2312"/>
          <w:shd w:val="clear" w:color="auto" w:fill="FFFFFF"/>
        </w:rPr>
        <w:t>反馈给部门单位</w:t>
      </w:r>
      <w:r>
        <w:rPr>
          <w:rFonts w:hint="eastAsia" w:hAnsi="仿宋_GB2312"/>
        </w:rPr>
        <w:t>。</w:t>
      </w:r>
      <w:r>
        <w:rPr>
          <w:rFonts w:hint="eastAsia" w:hAnsi="仿宋_GB2312"/>
          <w:shd w:val="clear" w:color="auto" w:fill="FFFFFF"/>
        </w:rPr>
        <w:t>部门单位根据市政府法制办反馈的意见或建议，对前期清理工作进一步完善，形成最终清理结果报市政府法制办。</w:t>
      </w: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int="eastAsia" w:ascii="楷体_GB2312" w:hAnsi="楷体_GB2312" w:eastAsia="楷体_GB2312" w:cs="楷体_GB2312"/>
        </w:rPr>
        <w:t>（四）结果公布阶段（</w:t>
      </w:r>
      <w:r>
        <w:rPr>
          <w:rFonts w:ascii="楷体_GB2312" w:hAnsi="楷体_GB2312" w:eastAsia="楷体_GB2312" w:cs="楷体_GB2312"/>
        </w:rPr>
        <w:t>12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>31</w:t>
      </w:r>
      <w:r>
        <w:rPr>
          <w:rFonts w:hint="eastAsia" w:ascii="楷体_GB2312" w:hAnsi="楷体_GB2312" w:eastAsia="楷体_GB2312" w:cs="楷体_GB2312"/>
        </w:rPr>
        <w:t>日前）。</w:t>
      </w:r>
      <w:r>
        <w:rPr>
          <w:rFonts w:hint="eastAsia" w:hAnsi="仿宋_GB2312"/>
        </w:rPr>
        <w:t>市政府法制办将汇总审核意见上报市政府。经市政府审定后，市政府法制办于</w:t>
      </w:r>
      <w:r>
        <w:rPr>
          <w:rFonts w:hAnsi="仿宋_GB2312"/>
        </w:rPr>
        <w:t>12</w:t>
      </w:r>
      <w:r>
        <w:rPr>
          <w:rFonts w:hint="eastAsia" w:hAnsi="仿宋_GB2312"/>
        </w:rPr>
        <w:t>月</w:t>
      </w:r>
      <w:r>
        <w:rPr>
          <w:rFonts w:hAnsi="仿宋_GB2312"/>
        </w:rPr>
        <w:t>31</w:t>
      </w:r>
      <w:r>
        <w:rPr>
          <w:rFonts w:hint="eastAsia" w:hAnsi="仿宋_GB2312"/>
        </w:rPr>
        <w:t>日前，将规范性文件清理结果以市政府文件印发，并通过政府门户网站向社会公布。</w:t>
      </w: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  <w:shd w:val="clear" w:color="auto" w:fill="FFFFFF"/>
        </w:rPr>
      </w:pPr>
      <w:r>
        <w:rPr>
          <w:rFonts w:hint="eastAsia" w:hAnsi="仿宋_GB2312"/>
          <w:shd w:val="clear" w:color="auto" w:fill="FFFFFF"/>
        </w:rPr>
        <w:t>市政府各部门单位同步开展部门规范性文件的清理工作，具体时间由市政府各部门单位自行安排，有关清理结果应当及时向社会公布，并于</w:t>
      </w:r>
      <w:r>
        <w:rPr>
          <w:rFonts w:hAnsi="仿宋_GB2312"/>
          <w:shd w:val="clear" w:color="auto" w:fill="FFFFFF"/>
        </w:rPr>
        <w:t>12</w:t>
      </w:r>
      <w:r>
        <w:rPr>
          <w:rFonts w:hint="eastAsia" w:hAnsi="仿宋_GB2312"/>
          <w:shd w:val="clear" w:color="auto" w:fill="FFFFFF"/>
        </w:rPr>
        <w:t>月</w:t>
      </w:r>
      <w:r>
        <w:rPr>
          <w:rFonts w:hAnsi="仿宋_GB2312"/>
          <w:shd w:val="clear" w:color="auto" w:fill="FFFFFF"/>
        </w:rPr>
        <w:t>31</w:t>
      </w:r>
      <w:r>
        <w:rPr>
          <w:rFonts w:hint="eastAsia" w:hAnsi="仿宋_GB2312"/>
          <w:shd w:val="clear" w:color="auto" w:fill="FFFFFF"/>
        </w:rPr>
        <w:t>日前以书面形式径送市政府法制办备案。</w:t>
      </w: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  <w:shd w:val="clear" w:color="auto" w:fill="FFFFFF"/>
        </w:rPr>
      </w:pPr>
      <w:r>
        <w:rPr>
          <w:rFonts w:hint="eastAsia" w:ascii="黑体" w:hAnsi="黑体" w:eastAsia="黑体" w:cs="黑体"/>
          <w:shd w:val="clear" w:color="auto" w:fill="FFFFFF"/>
        </w:rPr>
        <w:t>五、加强组织领导</w:t>
      </w: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  <w:shd w:val="clear" w:color="auto" w:fill="FFFFFF"/>
        </w:rPr>
      </w:pPr>
      <w:r>
        <w:rPr>
          <w:rFonts w:hint="eastAsia" w:hAnsi="仿宋_GB2312"/>
          <w:shd w:val="clear" w:color="auto" w:fill="FFFFFF"/>
        </w:rPr>
        <w:t>规范性文件清理工作是一项重要的工作，时间紧，要求高，涉及面广，任务艰巨，责任重大。市政府各部门单位要高度重视，强化组织领导和清理任务的分解、落实，明确专门科室和专门人员，确保领导到位、人员到位、责任落实到位，保证清理工作顺利完成。市政府法制办将加强组织指导和督促检查，及时掌握清理工作进度，协调处理好清理中遇到的问题。</w:t>
      </w: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  <w:shd w:val="clear" w:color="auto" w:fill="FFFFFF"/>
        </w:rPr>
      </w:pPr>
      <w:r>
        <w:rPr>
          <w:rFonts w:hint="eastAsia" w:hAnsi="仿宋_GB2312"/>
          <w:shd w:val="clear" w:color="auto" w:fill="FFFFFF"/>
        </w:rPr>
        <w:t>联系人：廖波</w:t>
      </w:r>
      <w:r>
        <w:rPr>
          <w:rFonts w:hAnsi="仿宋_GB2312"/>
          <w:shd w:val="clear" w:color="auto" w:fill="FFFFFF"/>
        </w:rPr>
        <w:t xml:space="preserve">  </w:t>
      </w:r>
      <w:r>
        <w:rPr>
          <w:rFonts w:hint="eastAsia" w:hAnsi="仿宋_GB2312"/>
          <w:shd w:val="clear" w:color="auto" w:fill="FFFFFF"/>
        </w:rPr>
        <w:t>何琪；联系电话：</w:t>
      </w:r>
      <w:r>
        <w:rPr>
          <w:rFonts w:hAnsi="仿宋_GB2312"/>
          <w:shd w:val="clear" w:color="auto" w:fill="FFFFFF"/>
        </w:rPr>
        <w:t>5888036</w:t>
      </w:r>
      <w:r>
        <w:rPr>
          <w:rFonts w:hint="eastAsia" w:hAnsi="仿宋_GB2312"/>
          <w:shd w:val="clear" w:color="auto" w:fill="FFFFFF"/>
        </w:rPr>
        <w:t>；</w:t>
      </w: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int="eastAsia" w:hAnsi="仿宋_GB2312"/>
          <w:shd w:val="clear" w:color="auto" w:fill="FFFFFF"/>
        </w:rPr>
        <w:t>邮箱：</w:t>
      </w:r>
      <w:r>
        <w:fldChar w:fldCharType="begin"/>
      </w:r>
      <w:r>
        <w:instrText xml:space="preserve"> HYPERLINK "mailto:weihaibeian@sina.com" </w:instrText>
      </w:r>
      <w:r>
        <w:fldChar w:fldCharType="separate"/>
      </w:r>
      <w:r>
        <w:rPr>
          <w:rFonts w:hAnsi="仿宋_GB2312"/>
          <w:shd w:val="clear" w:color="auto" w:fill="FFFFFF"/>
        </w:rPr>
        <w:t>fzb5536501@163.com</w:t>
      </w:r>
      <w:r>
        <w:rPr>
          <w:rFonts w:hAnsi="仿宋_GB2312"/>
          <w:shd w:val="clear" w:color="auto" w:fill="FFFFFF"/>
        </w:rPr>
        <w:fldChar w:fldCharType="end"/>
      </w:r>
      <w:r>
        <w:rPr>
          <w:rFonts w:hint="eastAsia" w:hAnsi="仿宋_GB2312"/>
          <w:shd w:val="clear" w:color="auto" w:fill="FFFFFF"/>
        </w:rPr>
        <w:t>。</w:t>
      </w:r>
    </w:p>
    <w:p>
      <w:pPr>
        <w:shd w:val="clear" w:color="auto" w:fill="FFFFFF"/>
        <w:spacing w:line="600" w:lineRule="exact"/>
        <w:ind w:firstLine="536"/>
        <w:rPr>
          <w:rFonts w:hAnsi="仿宋_GB2312" w:cs="Times New Roman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int="eastAsia" w:hAnsi="仿宋_GB2312"/>
        </w:rPr>
        <w:t>附件：</w:t>
      </w:r>
      <w:r>
        <w:rPr>
          <w:rFonts w:hAnsi="仿宋_GB2312"/>
        </w:rPr>
        <w:t>1.</w:t>
      </w:r>
      <w:r>
        <w:rPr>
          <w:rFonts w:hint="eastAsia" w:hAnsi="仿宋_GB2312"/>
        </w:rPr>
        <w:t>市政府规范性文件部门清理审查表</w:t>
      </w:r>
    </w:p>
    <w:p>
      <w:pPr>
        <w:spacing w:line="600" w:lineRule="exact"/>
        <w:ind w:firstLine="640" w:firstLineChars="200"/>
        <w:rPr>
          <w:rFonts w:hAnsi="仿宋_GB2312" w:cs="Times New Roman"/>
        </w:rPr>
      </w:pPr>
      <w:r>
        <w:rPr>
          <w:rFonts w:hAnsi="仿宋_GB2312"/>
        </w:rPr>
        <w:t xml:space="preserve">      2.</w:t>
      </w:r>
      <w:r>
        <w:rPr>
          <w:rFonts w:hint="eastAsia" w:hAnsi="仿宋_GB2312"/>
        </w:rPr>
        <w:t>市政府规范性文件部门清理目录表</w:t>
      </w:r>
    </w:p>
    <w:p>
      <w:pPr>
        <w:shd w:val="clear" w:color="auto" w:fill="FFFFFF"/>
        <w:spacing w:line="600" w:lineRule="exact"/>
        <w:ind w:firstLine="1388"/>
        <w:rPr>
          <w:rFonts w:hAnsi="仿宋_GB2312" w:cs="Times New Roman"/>
        </w:rPr>
      </w:pPr>
      <w:r>
        <w:pict>
          <v:shape id="_x0000_s1031" o:spid="_x0000_s1031" o:spt="75" type="#_x0000_t75" style="position:absolute;left:0pt;margin-left:273.5pt;margin-top:13.5pt;height:105pt;width:104.25pt;z-index:25167564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Ansi="仿宋_GB2312" w:cs="Times New Roman"/>
          <w:shd w:val="clear" w:color="auto" w:fill="FFFFFF"/>
        </w:rPr>
        <w:t> </w:t>
      </w:r>
    </w:p>
    <w:p>
      <w:pPr>
        <w:shd w:val="clear" w:color="auto" w:fill="FFFFFF"/>
        <w:spacing w:line="600" w:lineRule="exact"/>
        <w:ind w:firstLine="560"/>
        <w:rPr>
          <w:rFonts w:hAnsi="仿宋_GB2312" w:cs="Times New Roman"/>
        </w:rPr>
      </w:pPr>
      <w:r>
        <w:rPr>
          <w:rFonts w:hAnsi="仿宋_GB2312" w:cs="Times New Roman"/>
          <w:shd w:val="clear" w:color="auto" w:fill="FFFFFF"/>
        </w:rPr>
        <w:t> </w:t>
      </w:r>
    </w:p>
    <w:p>
      <w:pPr>
        <w:shd w:val="clear" w:color="auto" w:fill="FFFFFF"/>
        <w:spacing w:line="600" w:lineRule="exact"/>
        <w:jc w:val="center"/>
        <w:rPr>
          <w:rFonts w:hAnsi="仿宋_GB2312" w:cs="Times New Roman"/>
        </w:rPr>
      </w:pPr>
      <w:r>
        <w:rPr>
          <w:rFonts w:hAnsi="仿宋_GB2312"/>
          <w:shd w:val="clear" w:color="auto" w:fill="FFFFFF"/>
        </w:rPr>
        <w:t xml:space="preserve">                          </w:t>
      </w:r>
      <w:r>
        <w:rPr>
          <w:rFonts w:hint="eastAsia" w:hAnsi="仿宋_GB2312"/>
          <w:shd w:val="clear" w:color="auto" w:fill="FFFFFF"/>
        </w:rPr>
        <w:t>滕州市人民政府办公室</w:t>
      </w:r>
    </w:p>
    <w:p>
      <w:pPr>
        <w:shd w:val="clear" w:color="auto" w:fill="FFFFFF"/>
        <w:spacing w:line="600" w:lineRule="exact"/>
        <w:ind w:firstLine="5440" w:firstLineChars="1700"/>
        <w:rPr>
          <w:rFonts w:hAnsi="仿宋_GB2312" w:cs="Times New Roman"/>
        </w:rPr>
      </w:pPr>
      <w:r>
        <w:rPr>
          <w:rFonts w:hAnsi="仿宋_GB2312"/>
          <w:shd w:val="clear" w:color="auto" w:fill="FFFFFF"/>
        </w:rPr>
        <w:t>2017</w:t>
      </w:r>
      <w:r>
        <w:rPr>
          <w:rFonts w:hint="eastAsia" w:hAnsi="仿宋_GB2312"/>
          <w:shd w:val="clear" w:color="auto" w:fill="FFFFFF"/>
        </w:rPr>
        <w:t>年</w:t>
      </w:r>
      <w:r>
        <w:rPr>
          <w:rFonts w:hAnsi="仿宋_GB2312"/>
          <w:shd w:val="clear" w:color="auto" w:fill="FFFFFF"/>
        </w:rPr>
        <w:t>10</w:t>
      </w:r>
      <w:r>
        <w:rPr>
          <w:rFonts w:hint="eastAsia" w:hAnsi="仿宋_GB2312"/>
          <w:shd w:val="clear" w:color="auto" w:fill="FFFFFF"/>
        </w:rPr>
        <w:t>月</w:t>
      </w:r>
      <w:r>
        <w:rPr>
          <w:rFonts w:hAnsi="仿宋_GB2312"/>
          <w:shd w:val="clear" w:color="auto" w:fill="FFFFFF"/>
        </w:rPr>
        <w:t>11</w:t>
      </w:r>
      <w:r>
        <w:rPr>
          <w:rFonts w:hint="eastAsia" w:hAnsi="仿宋_GB2312"/>
          <w:shd w:val="clear" w:color="auto" w:fill="FFFFFF"/>
        </w:rPr>
        <w:t>日</w:t>
      </w:r>
    </w:p>
    <w:p>
      <w:pPr>
        <w:spacing w:line="600" w:lineRule="exact"/>
        <w:rPr>
          <w:rFonts w:hAnsi="仿宋_GB2312" w:cs="Times New Roman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pgNumType w:fmt="numberInDash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市政府规范性文件部门清理审查表</w:t>
      </w:r>
    </w:p>
    <w:p>
      <w:pPr>
        <w:spacing w:line="600" w:lineRule="exact"/>
        <w:rPr>
          <w:rFonts w:ascii="楷体_GB2312" w:hAnsi="楷体_GB2312" w:eastAsia="楷体_GB2312" w:cs="Times New Roman"/>
        </w:rPr>
      </w:pPr>
      <w:r>
        <w:rPr>
          <w:rFonts w:hint="eastAsia" w:ascii="楷体_GB2312" w:hAnsi="楷体_GB2312" w:eastAsia="楷体_GB2312" w:cs="楷体_GB2312"/>
        </w:rPr>
        <w:t>填报单位（盖章）：</w:t>
      </w:r>
      <w:r>
        <w:rPr>
          <w:rFonts w:ascii="楷体_GB2312" w:hAnsi="楷体_GB2312" w:eastAsia="楷体_GB2312" w:cs="楷体_GB2312"/>
        </w:rPr>
        <w:t xml:space="preserve">                                           </w:t>
      </w:r>
      <w:r>
        <w:rPr>
          <w:rFonts w:hint="eastAsia" w:ascii="楷体_GB2312" w:hAnsi="楷体_GB2312" w:eastAsia="楷体_GB2312" w:cs="楷体_GB2312"/>
        </w:rPr>
        <w:t>填报时间：</w:t>
      </w:r>
      <w:r>
        <w:rPr>
          <w:rFonts w:ascii="楷体_GB2312" w:hAnsi="楷体_GB2312" w:eastAsia="楷体_GB2312" w:cs="楷体_GB2312"/>
        </w:rPr>
        <w:t xml:space="preserve">    </w:t>
      </w:r>
      <w:r>
        <w:rPr>
          <w:rFonts w:hint="eastAsia" w:ascii="楷体_GB2312" w:hAnsi="楷体_GB2312" w:eastAsia="楷体_GB2312" w:cs="楷体_GB2312"/>
        </w:rPr>
        <w:t>年</w:t>
      </w:r>
      <w:r>
        <w:rPr>
          <w:rFonts w:ascii="楷体_GB2312" w:hAnsi="楷体_GB2312" w:eastAsia="楷体_GB2312" w:cs="楷体_GB2312"/>
        </w:rPr>
        <w:t xml:space="preserve">   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 xml:space="preserve">   </w:t>
      </w:r>
      <w:r>
        <w:rPr>
          <w:rFonts w:hint="eastAsia" w:ascii="楷体_GB2312" w:hAnsi="楷体_GB2312" w:eastAsia="楷体_GB2312" w:cs="楷体_GB2312"/>
        </w:rPr>
        <w:t>日</w:t>
      </w:r>
    </w:p>
    <w:tbl>
      <w:tblPr>
        <w:tblStyle w:val="7"/>
        <w:tblW w:w="14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35"/>
        <w:gridCol w:w="2034"/>
        <w:gridCol w:w="2033"/>
        <w:gridCol w:w="2035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文件名称</w:t>
            </w:r>
          </w:p>
        </w:tc>
        <w:tc>
          <w:tcPr>
            <w:tcW w:w="610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文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号</w:t>
            </w:r>
          </w:p>
        </w:tc>
        <w:tc>
          <w:tcPr>
            <w:tcW w:w="4069" w:type="dxa"/>
            <w:vMerge w:val="restart"/>
          </w:tcPr>
          <w:p>
            <w:pPr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发布机关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发布时间</w:t>
            </w:r>
          </w:p>
        </w:tc>
        <w:tc>
          <w:tcPr>
            <w:tcW w:w="2033" w:type="dxa"/>
          </w:tcPr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2035" w:type="dxa"/>
            <w:vMerge w:val="continue"/>
          </w:tcPr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4069" w:type="dxa"/>
            <w:vMerge w:val="continue"/>
          </w:tcPr>
          <w:p>
            <w:pPr>
              <w:rPr>
                <w:rFonts w:ascii="黑体" w:hAnsi="黑体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清理意见</w:t>
            </w:r>
          </w:p>
        </w:tc>
        <w:tc>
          <w:tcPr>
            <w:tcW w:w="12206" w:type="dxa"/>
            <w:gridSpan w:val="5"/>
            <w:vAlign w:val="center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Ansi="仿宋_GB2312"/>
              </w:rPr>
              <w:t>1.</w:t>
            </w:r>
            <w:r>
              <w:rPr>
                <w:rFonts w:hint="eastAsia" w:hAnsi="仿宋_GB2312"/>
              </w:rPr>
              <w:t>继续有效（</w:t>
            </w:r>
            <w:r>
              <w:rPr>
                <w:rFonts w:hAnsi="仿宋_GB2312"/>
              </w:rPr>
              <w:t xml:space="preserve">  </w:t>
            </w:r>
            <w:r>
              <w:rPr>
                <w:rFonts w:hint="eastAsia" w:hAnsi="仿宋_GB2312"/>
              </w:rPr>
              <w:t>）</w:t>
            </w:r>
            <w:r>
              <w:rPr>
                <w:rFonts w:hAnsi="仿宋_GB2312"/>
              </w:rPr>
              <w:t xml:space="preserve">      2.</w:t>
            </w:r>
            <w:r>
              <w:rPr>
                <w:rFonts w:hint="eastAsia" w:hAnsi="仿宋_GB2312"/>
              </w:rPr>
              <w:t>宣布废止（</w:t>
            </w:r>
            <w:r>
              <w:rPr>
                <w:rFonts w:hAnsi="仿宋_GB2312"/>
              </w:rPr>
              <w:t xml:space="preserve">  </w:t>
            </w:r>
            <w:r>
              <w:rPr>
                <w:rFonts w:hint="eastAsia" w:hAnsi="仿宋_GB2312"/>
              </w:rPr>
              <w:t>）</w:t>
            </w:r>
            <w:r>
              <w:rPr>
                <w:rFonts w:hAnsi="仿宋_GB2312"/>
              </w:rPr>
              <w:t xml:space="preserve">      3.</w:t>
            </w:r>
            <w:r>
              <w:rPr>
                <w:rFonts w:hint="eastAsia" w:hAnsi="仿宋_GB2312"/>
              </w:rPr>
              <w:t>拟修改（</w:t>
            </w:r>
            <w:r>
              <w:rPr>
                <w:rFonts w:hAnsi="仿宋_GB2312"/>
              </w:rPr>
              <w:t xml:space="preserve">  </w:t>
            </w:r>
            <w:r>
              <w:rPr>
                <w:rFonts w:hint="eastAsia" w:hAnsi="仿宋_GB2312"/>
              </w:rPr>
              <w:t>）</w:t>
            </w:r>
            <w:r>
              <w:rPr>
                <w:rFonts w:hAnsi="仿宋_GB2312"/>
              </w:rPr>
              <w:t xml:space="preserve">      4.</w:t>
            </w:r>
            <w:r>
              <w:rPr>
                <w:rFonts w:hint="eastAsia" w:hAnsi="仿宋_GB2312"/>
              </w:rPr>
              <w:t>失效（</w:t>
            </w:r>
            <w:r>
              <w:rPr>
                <w:rFonts w:hAnsi="仿宋_GB2312"/>
              </w:rPr>
              <w:t xml:space="preserve">  </w:t>
            </w:r>
            <w:r>
              <w:rPr>
                <w:rFonts w:hint="eastAsia" w:hAnsi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主要理由</w:t>
            </w:r>
          </w:p>
        </w:tc>
        <w:tc>
          <w:tcPr>
            <w:tcW w:w="12206" w:type="dxa"/>
            <w:gridSpan w:val="5"/>
          </w:tcPr>
          <w:p>
            <w:pPr>
              <w:rPr>
                <w:rFonts w:hAnsi="仿宋_GB2312" w:cs="Times New Roman"/>
              </w:rPr>
            </w:pPr>
          </w:p>
          <w:p>
            <w:pPr>
              <w:ind w:firstLine="640" w:firstLineChars="200"/>
              <w:rPr>
                <w:rFonts w:hAnsi="仿宋_GB2312" w:cs="Times New Roman"/>
              </w:rPr>
            </w:pPr>
            <w:r>
              <w:rPr>
                <w:rFonts w:hint="eastAsia" w:hAnsi="仿宋_GB2312"/>
              </w:rPr>
              <w:t>（此项必须填写）</w:t>
            </w:r>
          </w:p>
          <w:p>
            <w:pPr>
              <w:rPr>
                <w:rFonts w:hAnsi="仿宋_GB2312" w:cs="Times New Roman"/>
              </w:rPr>
            </w:pPr>
          </w:p>
          <w:p>
            <w:pPr>
              <w:rPr>
                <w:rFonts w:hAnsi="仿宋_GB2312" w:cs="Times New Roman"/>
              </w:rPr>
            </w:pPr>
            <w:r>
              <w:rPr>
                <w:rFonts w:hint="eastAsia" w:hAnsi="仿宋_GB2312"/>
              </w:rPr>
              <w:t>承办部门（盖章）：</w:t>
            </w:r>
            <w:r>
              <w:rPr>
                <w:rFonts w:hAnsi="仿宋_GB2312"/>
              </w:rPr>
              <w:t xml:space="preserve">                                       </w:t>
            </w:r>
            <w:r>
              <w:rPr>
                <w:rFonts w:hint="eastAsia" w:hAnsi="仿宋_GB2312"/>
              </w:rPr>
              <w:t>年</w:t>
            </w:r>
            <w:r>
              <w:rPr>
                <w:rFonts w:hAnsi="仿宋_GB2312"/>
              </w:rPr>
              <w:t xml:space="preserve">  </w:t>
            </w:r>
            <w:r>
              <w:rPr>
                <w:rFonts w:hint="eastAsia" w:hAnsi="仿宋_GB2312"/>
              </w:rPr>
              <w:t>月</w:t>
            </w:r>
            <w:r>
              <w:rPr>
                <w:rFonts w:hAnsi="仿宋_GB2312"/>
              </w:rPr>
              <w:t xml:space="preserve">  </w:t>
            </w:r>
            <w:r>
              <w:rPr>
                <w:rFonts w:hint="eastAsia" w:hAnsi="仿宋_GB2312"/>
              </w:rPr>
              <w:t>日</w:t>
            </w:r>
          </w:p>
        </w:tc>
      </w:tr>
    </w:tbl>
    <w:p>
      <w:pPr>
        <w:spacing w:line="400" w:lineRule="exact"/>
        <w:rPr>
          <w:rFonts w:ascii="楷体_GB2312" w:hAnsi="楷体_GB2312" w:eastAsia="楷体_GB2312" w:cs="Times New Roman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备注：</w:t>
      </w:r>
      <w:r>
        <w:rPr>
          <w:rFonts w:ascii="楷体_GB2312" w:hAnsi="楷体_GB2312" w:eastAsia="楷体_GB2312" w:cs="楷体_GB2312"/>
          <w:sz w:val="30"/>
          <w:szCs w:val="30"/>
        </w:rPr>
        <w:t>1.</w:t>
      </w:r>
      <w:r>
        <w:rPr>
          <w:rFonts w:hint="eastAsia" w:ascii="楷体_GB2312" w:hAnsi="楷体_GB2312" w:eastAsia="楷体_GB2312" w:cs="楷体_GB2312"/>
          <w:sz w:val="30"/>
          <w:szCs w:val="30"/>
        </w:rPr>
        <w:t>此表由市政府部门对由其代拟的以市政府、市政府办公室名义制发的规范性、政策性文件进行逐件审核后填写。</w:t>
      </w:r>
    </w:p>
    <w:p>
      <w:pPr>
        <w:spacing w:line="400" w:lineRule="exact"/>
        <w:ind w:firstLine="600" w:firstLineChars="200"/>
        <w:rPr>
          <w:rFonts w:ascii="楷体_GB2312" w:hAnsi="楷体_GB2312" w:eastAsia="楷体_GB2312" w:cs="Times New Roman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>2.</w:t>
      </w:r>
      <w:r>
        <w:rPr>
          <w:rFonts w:hint="eastAsia" w:ascii="楷体_GB2312" w:hAnsi="楷体_GB2312" w:eastAsia="楷体_GB2312" w:cs="楷体_GB2312"/>
          <w:sz w:val="30"/>
          <w:szCs w:val="30"/>
        </w:rPr>
        <w:t>如清理意见为“继续有效”，则在上报此表时，请附上文件原文复印件。</w:t>
      </w:r>
    </w:p>
    <w:p>
      <w:pPr>
        <w:spacing w:line="400" w:lineRule="exact"/>
        <w:ind w:firstLine="600" w:firstLineChars="200"/>
        <w:rPr>
          <w:rFonts w:ascii="楷体_GB2312" w:hAnsi="楷体_GB2312" w:eastAsia="楷体_GB2312" w:cs="Times New Roman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>3.</w:t>
      </w:r>
      <w:r>
        <w:rPr>
          <w:rFonts w:hint="eastAsia" w:ascii="楷体_GB2312" w:hAnsi="楷体_GB2312" w:eastAsia="楷体_GB2312" w:cs="楷体_GB2312"/>
          <w:sz w:val="30"/>
          <w:szCs w:val="30"/>
        </w:rPr>
        <w:t>此表于</w:t>
      </w:r>
      <w:r>
        <w:rPr>
          <w:rFonts w:ascii="楷体_GB2312" w:hAnsi="楷体_GB2312" w:eastAsia="楷体_GB2312" w:cs="楷体_GB2312"/>
          <w:sz w:val="30"/>
          <w:szCs w:val="30"/>
        </w:rPr>
        <w:t>11</w:t>
      </w:r>
      <w:r>
        <w:rPr>
          <w:rFonts w:hint="eastAsia" w:ascii="楷体_GB2312" w:hAnsi="楷体_GB2312" w:eastAsia="楷体_GB2312" w:cs="楷体_GB2312"/>
          <w:sz w:val="30"/>
          <w:szCs w:val="30"/>
        </w:rPr>
        <w:t>月</w:t>
      </w:r>
      <w:r>
        <w:rPr>
          <w:rFonts w:ascii="楷体_GB2312" w:hAnsi="楷体_GB2312" w:eastAsia="楷体_GB2312" w:cs="楷体_GB2312"/>
          <w:sz w:val="30"/>
          <w:szCs w:val="30"/>
        </w:rPr>
        <w:t>15</w:t>
      </w:r>
      <w:r>
        <w:rPr>
          <w:rFonts w:hint="eastAsia" w:ascii="楷体_GB2312" w:hAnsi="楷体_GB2312" w:eastAsia="楷体_GB2312" w:cs="楷体_GB2312"/>
          <w:sz w:val="30"/>
          <w:szCs w:val="30"/>
        </w:rPr>
        <w:t>日前报送市政府法制办</w:t>
      </w:r>
      <w:r>
        <w:rPr>
          <w:rFonts w:ascii="楷体_GB2312" w:hAnsi="楷体_GB2312" w:eastAsia="楷体_GB2312" w:cs="楷体_GB2312"/>
          <w:sz w:val="30"/>
          <w:szCs w:val="30"/>
        </w:rPr>
        <w:t>A0636</w:t>
      </w:r>
      <w:r>
        <w:rPr>
          <w:rFonts w:hint="eastAsia" w:ascii="楷体_GB2312" w:hAnsi="楷体_GB2312" w:eastAsia="楷体_GB2312" w:cs="楷体_GB2312"/>
          <w:sz w:val="30"/>
          <w:szCs w:val="30"/>
        </w:rPr>
        <w:t>（廖波，</w:t>
      </w:r>
      <w:r>
        <w:rPr>
          <w:rFonts w:ascii="楷体_GB2312" w:hAnsi="楷体_GB2312" w:eastAsia="楷体_GB2312" w:cs="楷体_GB2312"/>
          <w:sz w:val="30"/>
          <w:szCs w:val="30"/>
        </w:rPr>
        <w:t>5888036</w:t>
      </w:r>
      <w:r>
        <w:rPr>
          <w:rFonts w:hint="eastAsia" w:ascii="楷体_GB2312" w:hAnsi="楷体_GB2312" w:eastAsia="楷体_GB2312" w:cs="楷体_GB2312"/>
          <w:sz w:val="30"/>
          <w:szCs w:val="30"/>
        </w:rPr>
        <w:t>）。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市政府规范性文件部门清理目录表</w:t>
      </w:r>
    </w:p>
    <w:p>
      <w:pPr>
        <w:spacing w:line="600" w:lineRule="exact"/>
        <w:rPr>
          <w:rFonts w:ascii="楷体_GB2312" w:hAnsi="楷体_GB2312" w:eastAsia="楷体_GB2312" w:cs="Times New Roman"/>
        </w:rPr>
      </w:pPr>
      <w:r>
        <w:rPr>
          <w:rFonts w:hint="eastAsia" w:ascii="楷体_GB2312" w:hAnsi="楷体_GB2312" w:eastAsia="楷体_GB2312" w:cs="楷体_GB2312"/>
        </w:rPr>
        <w:t>填表单位（盖章）：</w:t>
      </w:r>
      <w:r>
        <w:rPr>
          <w:rFonts w:ascii="楷体_GB2312" w:hAnsi="楷体_GB2312" w:eastAsia="楷体_GB2312" w:cs="楷体_GB2312"/>
        </w:rPr>
        <w:t xml:space="preserve">             </w:t>
      </w:r>
      <w:r>
        <w:rPr>
          <w:rFonts w:hint="eastAsia" w:ascii="楷体_GB2312" w:hAnsi="楷体_GB2312" w:eastAsia="楷体_GB2312" w:cs="楷体_GB2312"/>
        </w:rPr>
        <w:t>主要负责人（签名）：</w:t>
      </w:r>
      <w:r>
        <w:rPr>
          <w:rFonts w:ascii="楷体_GB2312" w:hAnsi="楷体_GB2312" w:eastAsia="楷体_GB2312" w:cs="楷体_GB2312"/>
        </w:rPr>
        <w:t xml:space="preserve">           </w:t>
      </w:r>
      <w:r>
        <w:rPr>
          <w:rFonts w:hint="eastAsia" w:ascii="楷体_GB2312" w:hAnsi="楷体_GB2312" w:eastAsia="楷体_GB2312" w:cs="楷体_GB2312"/>
        </w:rPr>
        <w:t>填表时间：</w:t>
      </w:r>
      <w:r>
        <w:rPr>
          <w:rFonts w:ascii="楷体_GB2312" w:hAnsi="楷体_GB2312" w:eastAsia="楷体_GB2312" w:cs="楷体_GB2312"/>
        </w:rPr>
        <w:t xml:space="preserve">    </w:t>
      </w:r>
      <w:r>
        <w:rPr>
          <w:rFonts w:hint="eastAsia" w:ascii="楷体_GB2312" w:hAnsi="楷体_GB2312" w:eastAsia="楷体_GB2312" w:cs="楷体_GB2312"/>
        </w:rPr>
        <w:t>年</w:t>
      </w:r>
      <w:r>
        <w:rPr>
          <w:rFonts w:ascii="楷体_GB2312" w:hAnsi="楷体_GB2312" w:eastAsia="楷体_GB2312" w:cs="楷体_GB2312"/>
        </w:rPr>
        <w:t xml:space="preserve">   </w:t>
      </w:r>
      <w:r>
        <w:rPr>
          <w:rFonts w:hint="eastAsia" w:ascii="楷体_GB2312" w:hAnsi="楷体_GB2312" w:eastAsia="楷体_GB2312" w:cs="楷体_GB2312"/>
        </w:rPr>
        <w:t>月</w:t>
      </w:r>
      <w:r>
        <w:rPr>
          <w:rFonts w:ascii="楷体_GB2312" w:hAnsi="楷体_GB2312" w:eastAsia="楷体_GB2312" w:cs="楷体_GB2312"/>
        </w:rPr>
        <w:t xml:space="preserve">   </w:t>
      </w:r>
      <w:r>
        <w:rPr>
          <w:rFonts w:hint="eastAsia" w:ascii="楷体_GB2312" w:hAnsi="楷体_GB2312" w:eastAsia="楷体_GB2312" w:cs="楷体_GB2312"/>
        </w:rPr>
        <w:t>日</w:t>
      </w:r>
    </w:p>
    <w:tbl>
      <w:tblPr>
        <w:tblStyle w:val="7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696"/>
        <w:gridCol w:w="3792"/>
        <w:gridCol w:w="1799"/>
        <w:gridCol w:w="2097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起草机关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文</w:t>
            </w:r>
            <w:r>
              <w:rPr>
                <w:rFonts w:ascii="黑体" w:hAnsi="黑体" w:eastAsia="黑体" w:cs="黑体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号</w:t>
            </w:r>
          </w:p>
        </w:tc>
        <w:tc>
          <w:tcPr>
            <w:tcW w:w="37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标</w:t>
            </w:r>
            <w:r>
              <w:rPr>
                <w:rFonts w:ascii="黑体" w:hAnsi="黑体" w:eastAsia="黑体" w:cs="黑体"/>
              </w:rPr>
              <w:t xml:space="preserve">    </w:t>
            </w:r>
            <w:r>
              <w:rPr>
                <w:rFonts w:hint="eastAsia" w:ascii="黑体" w:hAnsi="黑体" w:eastAsia="黑体" w:cs="黑体"/>
              </w:rPr>
              <w:t>题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发布机关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发布日期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部门清理意见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79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9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9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572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79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9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9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572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79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9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9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572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79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9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9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572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6" w:hRule="atLeast"/>
          <w:jc w:val="center"/>
        </w:trPr>
        <w:tc>
          <w:tcPr>
            <w:tcW w:w="20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79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9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9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572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44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3792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99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097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572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line="400" w:lineRule="exact"/>
        <w:ind w:firstLine="602" w:firstLineChars="200"/>
        <w:rPr>
          <w:rFonts w:ascii="楷体_GB2312" w:hAnsi="楷体_GB2312" w:eastAsia="楷体_GB2312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备注：</w:t>
      </w:r>
      <w:r>
        <w:rPr>
          <w:rFonts w:ascii="楷体_GB2312" w:hAnsi="楷体_GB2312" w:eastAsia="楷体_GB2312" w:cs="楷体_GB2312"/>
          <w:sz w:val="30"/>
          <w:szCs w:val="30"/>
        </w:rPr>
        <w:t>1.</w:t>
      </w:r>
      <w:r>
        <w:rPr>
          <w:rFonts w:hint="eastAsia" w:ascii="楷体_GB2312" w:hAnsi="楷体_GB2312" w:eastAsia="楷体_GB2312" w:cs="楷体_GB2312"/>
          <w:sz w:val="30"/>
          <w:szCs w:val="30"/>
        </w:rPr>
        <w:t>此表用于市政府部门汇总由其代拟的以市政府、市政府办公室名义制发的需纳入清理范围的规范性、政策性文件。</w:t>
      </w:r>
    </w:p>
    <w:p>
      <w:pPr>
        <w:spacing w:line="400" w:lineRule="exact"/>
        <w:rPr>
          <w:rFonts w:ascii="楷体_GB2312" w:hAnsi="楷体_GB2312" w:eastAsia="楷体_GB2312" w:cs="Times New Roman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 xml:space="preserve">    2.</w:t>
      </w:r>
      <w:r>
        <w:rPr>
          <w:rFonts w:hint="eastAsia" w:ascii="楷体_GB2312" w:hAnsi="楷体_GB2312" w:eastAsia="楷体_GB2312" w:cs="楷体_GB2312"/>
          <w:sz w:val="30"/>
          <w:szCs w:val="30"/>
        </w:rPr>
        <w:t>清理意见分别为“继续有效”“宣布废止”“拟修改”“失效”。</w:t>
      </w:r>
    </w:p>
    <w:p>
      <w:pPr>
        <w:spacing w:line="400" w:lineRule="exact"/>
        <w:rPr>
          <w:rFonts w:hAnsi="仿宋_GB2312" w:cs="Times New Roman"/>
        </w:rPr>
        <w:sectPr>
          <w:pgSz w:w="16838" w:h="11906" w:orient="landscape"/>
          <w:pgMar w:top="1701" w:right="1701" w:bottom="1701" w:left="1701" w:header="851" w:footer="1304" w:gutter="0"/>
          <w:pgNumType w:fmt="numberInDash"/>
          <w:cols w:space="0" w:num="1"/>
          <w:docGrid w:type="lines" w:linePitch="447" w:charSpace="0"/>
        </w:sectPr>
      </w:pPr>
      <w:r>
        <w:rPr>
          <w:rFonts w:ascii="楷体_GB2312" w:hAnsi="楷体_GB2312" w:eastAsia="楷体_GB2312" w:cs="楷体_GB2312"/>
          <w:sz w:val="30"/>
          <w:szCs w:val="30"/>
        </w:rPr>
        <w:t xml:space="preserve">    3.</w:t>
      </w:r>
      <w:r>
        <w:rPr>
          <w:rFonts w:hint="eastAsia" w:ascii="楷体_GB2312" w:hAnsi="楷体_GB2312" w:eastAsia="楷体_GB2312" w:cs="楷体_GB2312"/>
          <w:sz w:val="30"/>
          <w:szCs w:val="30"/>
        </w:rPr>
        <w:t>此表于</w:t>
      </w:r>
      <w:r>
        <w:rPr>
          <w:rFonts w:ascii="楷体_GB2312" w:hAnsi="楷体_GB2312" w:eastAsia="楷体_GB2312" w:cs="楷体_GB2312"/>
          <w:sz w:val="30"/>
          <w:szCs w:val="30"/>
        </w:rPr>
        <w:t>11</w:t>
      </w:r>
      <w:r>
        <w:rPr>
          <w:rFonts w:hint="eastAsia" w:ascii="楷体_GB2312" w:hAnsi="楷体_GB2312" w:eastAsia="楷体_GB2312" w:cs="楷体_GB2312"/>
          <w:sz w:val="30"/>
          <w:szCs w:val="30"/>
        </w:rPr>
        <w:t>月</w:t>
      </w:r>
      <w:r>
        <w:rPr>
          <w:rFonts w:ascii="楷体_GB2312" w:hAnsi="楷体_GB2312" w:eastAsia="楷体_GB2312" w:cs="楷体_GB2312"/>
          <w:sz w:val="30"/>
          <w:szCs w:val="30"/>
        </w:rPr>
        <w:t>15</w:t>
      </w:r>
      <w:r>
        <w:rPr>
          <w:rFonts w:hint="eastAsia" w:ascii="楷体_GB2312" w:hAnsi="楷体_GB2312" w:eastAsia="楷体_GB2312" w:cs="楷体_GB2312"/>
          <w:sz w:val="30"/>
          <w:szCs w:val="30"/>
        </w:rPr>
        <w:t>日前报送市政府法制办</w:t>
      </w:r>
      <w:r>
        <w:rPr>
          <w:rFonts w:ascii="楷体_GB2312" w:hAnsi="楷体_GB2312" w:eastAsia="楷体_GB2312" w:cs="楷体_GB2312"/>
          <w:sz w:val="30"/>
          <w:szCs w:val="30"/>
        </w:rPr>
        <w:t>A0636</w:t>
      </w:r>
      <w:r>
        <w:rPr>
          <w:rFonts w:hint="eastAsia" w:ascii="楷体_GB2312" w:hAnsi="楷体_GB2312" w:eastAsia="楷体_GB2312" w:cs="楷体_GB2312"/>
          <w:sz w:val="30"/>
          <w:szCs w:val="30"/>
        </w:rPr>
        <w:t>（廖波，</w:t>
      </w:r>
      <w:r>
        <w:rPr>
          <w:rFonts w:ascii="楷体_GB2312" w:hAnsi="楷体_GB2312" w:eastAsia="楷体_GB2312" w:cs="楷体_GB2312"/>
          <w:sz w:val="30"/>
          <w:szCs w:val="30"/>
        </w:rPr>
        <w:t>5888036</w:t>
      </w:r>
      <w:r>
        <w:rPr>
          <w:rFonts w:hint="eastAsia" w:ascii="楷体_GB2312" w:hAnsi="楷体_GB2312" w:eastAsia="楷体_GB2312" w:cs="楷体_GB2312"/>
          <w:sz w:val="30"/>
          <w:szCs w:val="30"/>
        </w:rPr>
        <w:t>）。</w:t>
      </w:r>
    </w:p>
    <w:p>
      <w:pPr>
        <w:spacing w:line="400" w:lineRule="exact"/>
        <w:rPr>
          <w:rFonts w:hAnsi="仿宋_GB2312"/>
        </w:rPr>
      </w:pPr>
      <w:r>
        <w:rPr>
          <w:rFonts w:hAnsi="仿宋_GB2312"/>
        </w:rPr>
        <w:t xml:space="preserve">    </w:t>
      </w:r>
    </w:p>
    <w:p>
      <w:pPr>
        <w:spacing w:line="400" w:lineRule="exact"/>
        <w:rPr>
          <w:rFonts w:hAnsi="仿宋_GB2312"/>
        </w:rPr>
      </w:pPr>
    </w:p>
    <w:p>
      <w:pPr>
        <w:spacing w:line="400" w:lineRule="exact"/>
        <w:ind w:firstLine="640" w:firstLineChars="200"/>
        <w:rPr>
          <w:rFonts w:hAnsi="仿宋_GB2312" w:cs="Times New Roman"/>
        </w:rPr>
      </w:pPr>
      <w:r>
        <w:rPr>
          <w:rFonts w:hint="eastAsia" w:hAnsi="仿宋_GB2312"/>
        </w:rPr>
        <w:t>（此页无正文）</w:t>
      </w: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spacing w:line="600" w:lineRule="exact"/>
        <w:rPr>
          <w:rFonts w:hAnsi="仿宋_GB2312"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right"/>
        <w:rPr>
          <w:rFonts w:hAnsi="Arial" w:cs="Times New Roman"/>
        </w:rPr>
      </w:pPr>
      <w:bookmarkStart w:id="0" w:name="OLE_LINK1"/>
      <w:r>
        <w:pict>
          <v:line id="直线 8" o:spid="_x0000_s1026" o:spt="20" style="position:absolute;left:0pt;margin-top:13pt;height:2pt;width:430.85pt;mso-position-horizontal:center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40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抄送：</w:t>
      </w:r>
      <w:r>
        <w:rPr>
          <w:rFonts w:hint="eastAsia"/>
          <w:sz w:val="28"/>
          <w:szCs w:val="28"/>
        </w:rPr>
        <w:t>市委办公室，市人大常委会办公室，市政协办公室，市纪委</w:t>
      </w:r>
      <w:r>
        <w:rPr>
          <w:sz w:val="28"/>
          <w:szCs w:val="28"/>
        </w:rPr>
        <w:t xml:space="preserve"> </w:t>
      </w:r>
    </w:p>
    <w:p>
      <w:pPr>
        <w:spacing w:line="400" w:lineRule="exac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办公室，市法院，市检察院，市人武部。</w:t>
      </w:r>
    </w:p>
    <w:p>
      <w:pPr>
        <w:spacing w:line="200" w:lineRule="exact"/>
        <w:rPr>
          <w:sz w:val="28"/>
          <w:szCs w:val="28"/>
        </w:rPr>
      </w:pPr>
      <w:r>
        <w:pict>
          <v:line id="直线 9" o:spid="_x0000_s1027" o:spt="20" style="position:absolute;left:0pt;margin-top:3.05pt;height:0pt;width:430.85pt;mso-position-horizontal:center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  <w:szCs w:val="28"/>
        </w:rPr>
        <w:t xml:space="preserve">    </w:t>
      </w:r>
    </w:p>
    <w:p>
      <w:pPr>
        <w:spacing w:line="400" w:lineRule="exact"/>
        <w:rPr>
          <w:rFonts w:hAnsi="仿宋_GB2312" w:cs="Times New Roman"/>
        </w:rPr>
      </w:pPr>
      <w:r>
        <w:pict>
          <v:line id="直线 10" o:spid="_x0000_s1028" o:spt="20" style="position:absolute;left:0pt;margin-top:24.45pt;height:0.6pt;width:430.85pt;mso-position-horizontal:center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滕州市人民政府办公室</w:t>
      </w:r>
      <w:r>
        <w:rPr>
          <w:sz w:val="28"/>
          <w:szCs w:val="28"/>
        </w:rPr>
        <w:t xml:space="preserve">                    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日印发</w:t>
      </w:r>
      <w:bookmarkEnd w:id="0"/>
    </w:p>
    <w:sectPr>
      <w:pgSz w:w="11906" w:h="16838"/>
      <w:pgMar w:top="1701" w:right="1701" w:bottom="1701" w:left="1701" w:header="851" w:footer="1304" w:gutter="0"/>
      <w:pgNumType w:fmt="numberInDash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 w:cs="Times New Roman"/>
        <w:sz w:val="24"/>
        <w:szCs w:val="24"/>
      </w:rPr>
    </w:pPr>
    <w:r>
      <w:rPr>
        <w:rStyle w:val="5"/>
        <w:rFonts w:ascii="宋体" w:hAnsi="宋体" w:eastAsia="宋体" w:cs="宋体"/>
        <w:sz w:val="24"/>
        <w:szCs w:val="24"/>
      </w:rPr>
      <w:fldChar w:fldCharType="begin"/>
    </w:r>
    <w:r>
      <w:rPr>
        <w:rStyle w:val="5"/>
        <w:rFonts w:ascii="宋体" w:hAnsi="宋体" w:eastAsia="宋体" w:cs="宋体"/>
        <w:sz w:val="24"/>
        <w:szCs w:val="24"/>
      </w:rPr>
      <w:instrText xml:space="preserve">PAGE  </w:instrText>
    </w:r>
    <w:r>
      <w:rPr>
        <w:rStyle w:val="5"/>
        <w:rFonts w:ascii="宋体" w:hAnsi="宋体" w:eastAsia="宋体" w:cs="宋体"/>
        <w:sz w:val="24"/>
        <w:szCs w:val="24"/>
      </w:rPr>
      <w:fldChar w:fldCharType="separate"/>
    </w:r>
    <w:r>
      <w:rPr>
        <w:rStyle w:val="5"/>
        <w:rFonts w:ascii="宋体" w:hAnsi="宋体" w:eastAsia="宋体" w:cs="宋体"/>
        <w:sz w:val="24"/>
        <w:szCs w:val="24"/>
      </w:rPr>
      <w:t>- 6 -</w:t>
    </w:r>
    <w:r>
      <w:rPr>
        <w:rStyle w:val="5"/>
        <w:rFonts w:ascii="宋体" w:hAnsi="宋体" w:eastAsia="宋体" w:cs="宋体"/>
        <w:sz w:val="24"/>
        <w:szCs w:val="24"/>
      </w:rPr>
      <w:fldChar w:fldCharType="end"/>
    </w:r>
  </w:p>
  <w:p>
    <w:pPr>
      <w:pStyle w:val="2"/>
      <w:ind w:right="480" w:firstLine="360"/>
      <w:jc w:val="right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ocumentProtection w:enforcement="0"/>
  <w:defaultTabStop w:val="420"/>
  <w:doNotHyphenateCaps/>
  <w:drawingGridVerticalSpacing w:val="224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9CB"/>
    <w:rsid w:val="00095F69"/>
    <w:rsid w:val="001B7FBE"/>
    <w:rsid w:val="00497B82"/>
    <w:rsid w:val="005540EA"/>
    <w:rsid w:val="005C2573"/>
    <w:rsid w:val="005F2A71"/>
    <w:rsid w:val="00615C3F"/>
    <w:rsid w:val="00B60AB9"/>
    <w:rsid w:val="00B809CB"/>
    <w:rsid w:val="00C319B7"/>
    <w:rsid w:val="00C53033"/>
    <w:rsid w:val="00E847CC"/>
    <w:rsid w:val="00F516F5"/>
    <w:rsid w:val="0294060A"/>
    <w:rsid w:val="05A22208"/>
    <w:rsid w:val="07B704BD"/>
    <w:rsid w:val="0D490DF8"/>
    <w:rsid w:val="0F4F66E4"/>
    <w:rsid w:val="222F1941"/>
    <w:rsid w:val="228631CF"/>
    <w:rsid w:val="253874A5"/>
    <w:rsid w:val="28F05DA0"/>
    <w:rsid w:val="2C9467E4"/>
    <w:rsid w:val="306E48D4"/>
    <w:rsid w:val="37F75077"/>
    <w:rsid w:val="3BDD18C9"/>
    <w:rsid w:val="42F704F1"/>
    <w:rsid w:val="46C43E4B"/>
    <w:rsid w:val="47AF5C46"/>
    <w:rsid w:val="4F7207C5"/>
    <w:rsid w:val="56CB0009"/>
    <w:rsid w:val="5CE828E5"/>
    <w:rsid w:val="5ECB3B78"/>
    <w:rsid w:val="61C42A67"/>
    <w:rsid w:val="62262E39"/>
    <w:rsid w:val="647C7C8C"/>
    <w:rsid w:val="653344C4"/>
    <w:rsid w:val="65B24EBB"/>
    <w:rsid w:val="6A131E41"/>
    <w:rsid w:val="6ABA6C01"/>
    <w:rsid w:val="720A79D3"/>
    <w:rsid w:val="77437B96"/>
    <w:rsid w:val="78221C44"/>
    <w:rsid w:val="7E0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styleId="6">
    <w:name w:val="Hyperlink"/>
    <w:basedOn w:val="4"/>
    <w:qFormat/>
    <w:uiPriority w:val="99"/>
    <w:rPr>
      <w:color w:val="0000FF"/>
      <w:u w:val="single"/>
    </w:rPr>
  </w:style>
  <w:style w:type="character" w:customStyle="1" w:styleId="8">
    <w:name w:val="Footer Char"/>
    <w:basedOn w:val="4"/>
    <w:link w:val="2"/>
    <w:semiHidden/>
    <w:uiPriority w:val="99"/>
    <w:rPr>
      <w:rFonts w:ascii="仿宋_GB2312" w:eastAsia="仿宋_GB2312" w:cs="仿宋_GB2312"/>
      <w:kern w:val="0"/>
      <w:sz w:val="18"/>
      <w:szCs w:val="18"/>
    </w:rPr>
  </w:style>
  <w:style w:type="character" w:customStyle="1" w:styleId="9">
    <w:name w:val="Header Char"/>
    <w:basedOn w:val="4"/>
    <w:link w:val="3"/>
    <w:semiHidden/>
    <w:uiPriority w:val="99"/>
    <w:rPr>
      <w:rFonts w:ascii="仿宋_GB2312" w:eastAsia="仿宋_GB2312" w:cs="仿宋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2"/>
    <customShpInfo spid="_x0000_s1030"/>
    <customShpInfo spid="_x0000_s103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syyw</Company>
  <Pages>8</Pages>
  <Words>483</Words>
  <Characters>2754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lb</cp:lastModifiedBy>
  <cp:lastPrinted>2017-10-12T06:05:00Z</cp:lastPrinted>
  <dcterms:modified xsi:type="dcterms:W3CDTF">2017-10-12T06:42:49Z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