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color w:val="000000"/>
          <w:kern w:val="0"/>
          <w:sz w:val="44"/>
          <w:szCs w:val="44"/>
          <w:lang w:bidi="ar"/>
        </w:rPr>
      </w:pPr>
      <w:bookmarkStart w:id="0" w:name="_GoBack"/>
      <w:bookmarkEnd w:id="0"/>
      <w:r>
        <w:rPr>
          <w:rFonts w:hint="eastAsia" w:ascii="方正小标宋简体" w:hAnsi="方正小标宋简体" w:eastAsia="方正小标宋简体" w:cs="方正小标宋简体"/>
          <w:color w:val="000000"/>
          <w:kern w:val="0"/>
          <w:sz w:val="44"/>
          <w:szCs w:val="44"/>
          <w:lang w:eastAsia="zh-CN" w:bidi="ar"/>
        </w:rPr>
        <w:t>滕州市市场监督管理</w:t>
      </w:r>
      <w:r>
        <w:rPr>
          <w:rFonts w:hint="eastAsia" w:ascii="方正小标宋简体" w:hAnsi="方正小标宋简体" w:eastAsia="方正小标宋简体" w:cs="方正小标宋简体"/>
          <w:color w:val="000000"/>
          <w:kern w:val="0"/>
          <w:sz w:val="44"/>
          <w:szCs w:val="44"/>
          <w:lang w:val="en-US" w:eastAsia="zh-CN" w:bidi="ar"/>
        </w:rPr>
        <w:t>局</w:t>
      </w:r>
      <w:r>
        <w:rPr>
          <w:rFonts w:hint="eastAsia" w:ascii="方正小标宋简体" w:hAnsi="方正小标宋简体" w:eastAsia="方正小标宋简体" w:cs="方正小标宋简体"/>
          <w:color w:val="000000"/>
          <w:kern w:val="0"/>
          <w:sz w:val="44"/>
          <w:szCs w:val="44"/>
          <w:lang w:bidi="ar"/>
        </w:rPr>
        <w:t>证明事项实施清单</w:t>
      </w:r>
    </w:p>
    <w:tbl>
      <w:tblPr>
        <w:tblStyle w:val="3"/>
        <w:tblpPr w:leftFromText="180" w:rightFromText="180" w:vertAnchor="page" w:horzAnchor="page" w:tblpX="1613" w:tblpY="3867"/>
        <w:tblOverlap w:val="never"/>
        <w:tblW w:w="140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4" w:type="dxa"/>
          <w:bottom w:w="0" w:type="dxa"/>
          <w:right w:w="34" w:type="dxa"/>
        </w:tblCellMar>
      </w:tblPr>
      <w:tblGrid>
        <w:gridCol w:w="431"/>
        <w:gridCol w:w="1093"/>
        <w:gridCol w:w="1103"/>
        <w:gridCol w:w="1764"/>
        <w:gridCol w:w="7555"/>
        <w:gridCol w:w="1047"/>
        <w:gridCol w:w="1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4" w:type="dxa"/>
            <w:bottom w:w="0" w:type="dxa"/>
            <w:right w:w="34" w:type="dxa"/>
          </w:tblCellMar>
        </w:tblPrEx>
        <w:trPr>
          <w:trHeight w:val="914" w:hRule="atLeast"/>
          <w:tblHeader/>
        </w:trPr>
        <w:tc>
          <w:tcPr>
            <w:tcW w:w="431" w:type="dxa"/>
            <w:noWrap w:val="0"/>
            <w:vAlign w:val="center"/>
          </w:tcPr>
          <w:p>
            <w:pPr>
              <w:widowControl/>
              <w:spacing w:line="240" w:lineRule="exact"/>
              <w:jc w:val="center"/>
              <w:textAlignment w:val="center"/>
              <w:rPr>
                <w:rFonts w:hint="eastAsia" w:ascii="黑体" w:hAnsi="黑体" w:eastAsia="黑体" w:cs="黑体"/>
                <w:color w:val="000000"/>
                <w:szCs w:val="21"/>
              </w:rPr>
            </w:pPr>
            <w:r>
              <w:rPr>
                <w:rFonts w:hint="eastAsia" w:ascii="黑体" w:hAnsi="黑体" w:eastAsia="黑体" w:cs="黑体"/>
                <w:color w:val="000000"/>
                <w:kern w:val="0"/>
                <w:szCs w:val="21"/>
                <w:lang w:bidi="ar"/>
              </w:rPr>
              <w:t>序号</w:t>
            </w:r>
          </w:p>
        </w:tc>
        <w:tc>
          <w:tcPr>
            <w:tcW w:w="1093" w:type="dxa"/>
            <w:noWrap w:val="0"/>
            <w:vAlign w:val="center"/>
          </w:tcPr>
          <w:p>
            <w:pPr>
              <w:widowControl/>
              <w:spacing w:line="240" w:lineRule="exact"/>
              <w:jc w:val="center"/>
              <w:textAlignment w:val="center"/>
              <w:rPr>
                <w:rFonts w:hint="eastAsia" w:ascii="黑体" w:hAnsi="黑体" w:eastAsia="黑体" w:cs="黑体"/>
                <w:color w:val="000000"/>
                <w:kern w:val="0"/>
                <w:szCs w:val="21"/>
                <w:lang w:bidi="ar"/>
              </w:rPr>
            </w:pPr>
            <w:r>
              <w:rPr>
                <w:rFonts w:hint="eastAsia" w:ascii="黑体" w:hAnsi="黑体" w:eastAsia="黑体" w:cs="黑体"/>
                <w:color w:val="000000"/>
                <w:kern w:val="0"/>
                <w:szCs w:val="21"/>
                <w:lang w:bidi="ar"/>
              </w:rPr>
              <w:t>市级主管</w:t>
            </w:r>
          </w:p>
          <w:p>
            <w:pPr>
              <w:widowControl/>
              <w:spacing w:line="240" w:lineRule="exact"/>
              <w:jc w:val="center"/>
              <w:textAlignment w:val="center"/>
              <w:rPr>
                <w:rFonts w:hint="eastAsia" w:ascii="黑体" w:hAnsi="黑体" w:eastAsia="黑体" w:cs="黑体"/>
                <w:color w:val="000000"/>
                <w:szCs w:val="21"/>
              </w:rPr>
            </w:pPr>
            <w:r>
              <w:rPr>
                <w:rFonts w:hint="eastAsia" w:ascii="黑体" w:hAnsi="黑体" w:eastAsia="黑体" w:cs="黑体"/>
                <w:color w:val="000000"/>
                <w:kern w:val="0"/>
                <w:szCs w:val="21"/>
                <w:lang w:bidi="ar"/>
              </w:rPr>
              <w:t>单位</w:t>
            </w:r>
          </w:p>
        </w:tc>
        <w:tc>
          <w:tcPr>
            <w:tcW w:w="1103" w:type="dxa"/>
            <w:noWrap w:val="0"/>
            <w:vAlign w:val="center"/>
          </w:tcPr>
          <w:p>
            <w:pPr>
              <w:widowControl/>
              <w:spacing w:line="240" w:lineRule="exact"/>
              <w:jc w:val="center"/>
              <w:textAlignment w:val="center"/>
              <w:rPr>
                <w:rFonts w:hint="eastAsia" w:ascii="黑体" w:hAnsi="黑体" w:eastAsia="黑体" w:cs="黑体"/>
                <w:color w:val="000000"/>
                <w:szCs w:val="21"/>
              </w:rPr>
            </w:pPr>
            <w:r>
              <w:rPr>
                <w:rFonts w:hint="eastAsia" w:ascii="黑体" w:hAnsi="黑体" w:eastAsia="黑体" w:cs="黑体"/>
                <w:color w:val="000000"/>
                <w:kern w:val="0"/>
                <w:szCs w:val="21"/>
                <w:lang w:bidi="ar"/>
              </w:rPr>
              <w:t>证明事项</w:t>
            </w:r>
          </w:p>
        </w:tc>
        <w:tc>
          <w:tcPr>
            <w:tcW w:w="1764" w:type="dxa"/>
            <w:noWrap w:val="0"/>
            <w:vAlign w:val="center"/>
          </w:tcPr>
          <w:p>
            <w:pPr>
              <w:widowControl/>
              <w:spacing w:line="240" w:lineRule="exact"/>
              <w:jc w:val="center"/>
              <w:textAlignment w:val="center"/>
              <w:rPr>
                <w:rFonts w:hint="eastAsia" w:ascii="黑体" w:hAnsi="黑体" w:eastAsia="黑体" w:cs="黑体"/>
                <w:color w:val="000000"/>
                <w:kern w:val="0"/>
                <w:szCs w:val="21"/>
                <w:lang w:bidi="ar"/>
              </w:rPr>
            </w:pPr>
            <w:r>
              <w:rPr>
                <w:rFonts w:hint="eastAsia" w:ascii="黑体" w:hAnsi="黑体" w:eastAsia="黑体" w:cs="黑体"/>
                <w:color w:val="000000"/>
                <w:kern w:val="0"/>
                <w:szCs w:val="21"/>
                <w:lang w:bidi="ar"/>
              </w:rPr>
              <w:t>政务服务</w:t>
            </w:r>
          </w:p>
          <w:p>
            <w:pPr>
              <w:widowControl/>
              <w:spacing w:line="240" w:lineRule="exact"/>
              <w:jc w:val="center"/>
              <w:textAlignment w:val="center"/>
              <w:rPr>
                <w:rFonts w:hint="eastAsia" w:ascii="黑体" w:hAnsi="黑体" w:eastAsia="黑体" w:cs="黑体"/>
                <w:color w:val="000000"/>
                <w:szCs w:val="21"/>
              </w:rPr>
            </w:pPr>
            <w:r>
              <w:rPr>
                <w:rFonts w:hint="eastAsia" w:ascii="黑体" w:hAnsi="黑体" w:eastAsia="黑体" w:cs="黑体"/>
                <w:color w:val="000000"/>
                <w:kern w:val="0"/>
                <w:szCs w:val="21"/>
                <w:lang w:bidi="ar"/>
              </w:rPr>
              <w:t>事项名称</w:t>
            </w:r>
          </w:p>
        </w:tc>
        <w:tc>
          <w:tcPr>
            <w:tcW w:w="7555" w:type="dxa"/>
            <w:noWrap w:val="0"/>
            <w:vAlign w:val="center"/>
          </w:tcPr>
          <w:p>
            <w:pPr>
              <w:widowControl/>
              <w:spacing w:line="240" w:lineRule="exact"/>
              <w:jc w:val="center"/>
              <w:textAlignment w:val="center"/>
              <w:rPr>
                <w:rFonts w:hint="eastAsia" w:ascii="黑体" w:hAnsi="黑体" w:eastAsia="黑体" w:cs="黑体"/>
                <w:color w:val="000000"/>
                <w:szCs w:val="21"/>
              </w:rPr>
            </w:pPr>
            <w:r>
              <w:rPr>
                <w:rFonts w:hint="eastAsia" w:ascii="黑体" w:hAnsi="黑体" w:eastAsia="黑体" w:cs="黑体"/>
                <w:color w:val="000000"/>
                <w:kern w:val="0"/>
                <w:szCs w:val="21"/>
                <w:lang w:bidi="ar"/>
              </w:rPr>
              <w:t>设定和实施依据</w:t>
            </w:r>
          </w:p>
        </w:tc>
        <w:tc>
          <w:tcPr>
            <w:tcW w:w="1047" w:type="dxa"/>
            <w:noWrap w:val="0"/>
            <w:vAlign w:val="center"/>
          </w:tcPr>
          <w:p>
            <w:pPr>
              <w:widowControl/>
              <w:spacing w:line="240" w:lineRule="exact"/>
              <w:jc w:val="center"/>
              <w:textAlignment w:val="center"/>
              <w:rPr>
                <w:rFonts w:hint="eastAsia" w:ascii="黑体" w:hAnsi="黑体" w:eastAsia="黑体" w:cs="黑体"/>
                <w:color w:val="000000"/>
                <w:szCs w:val="21"/>
              </w:rPr>
            </w:pPr>
            <w:r>
              <w:rPr>
                <w:rFonts w:hint="eastAsia" w:ascii="黑体" w:hAnsi="黑体" w:eastAsia="黑体" w:cs="黑体"/>
                <w:color w:val="000000"/>
                <w:kern w:val="0"/>
                <w:szCs w:val="21"/>
                <w:lang w:bidi="ar"/>
              </w:rPr>
              <w:t>开具</w:t>
            </w:r>
            <w:r>
              <w:rPr>
                <w:rFonts w:hint="eastAsia" w:ascii="黑体" w:hAnsi="黑体" w:eastAsia="黑体" w:cs="黑体"/>
                <w:color w:val="000000"/>
                <w:kern w:val="0"/>
                <w:szCs w:val="21"/>
                <w:lang w:bidi="ar"/>
              </w:rPr>
              <w:br w:type="textWrapping"/>
            </w:r>
            <w:r>
              <w:rPr>
                <w:rFonts w:hint="eastAsia" w:ascii="黑体" w:hAnsi="黑体" w:eastAsia="黑体" w:cs="黑体"/>
                <w:color w:val="000000"/>
                <w:kern w:val="0"/>
                <w:szCs w:val="21"/>
                <w:lang w:bidi="ar"/>
              </w:rPr>
              <w:t>单位</w:t>
            </w:r>
          </w:p>
        </w:tc>
        <w:tc>
          <w:tcPr>
            <w:tcW w:w="1103" w:type="dxa"/>
            <w:noWrap w:val="0"/>
            <w:vAlign w:val="center"/>
          </w:tcPr>
          <w:p>
            <w:pPr>
              <w:widowControl/>
              <w:spacing w:line="240" w:lineRule="exact"/>
              <w:jc w:val="center"/>
              <w:textAlignment w:val="center"/>
              <w:rPr>
                <w:rFonts w:hint="eastAsia" w:ascii="黑体" w:hAnsi="黑体" w:eastAsia="黑体" w:cs="黑体"/>
                <w:color w:val="000000"/>
                <w:szCs w:val="21"/>
              </w:rPr>
            </w:pPr>
            <w:r>
              <w:rPr>
                <w:rFonts w:hint="eastAsia" w:ascii="黑体" w:hAnsi="黑体" w:eastAsia="黑体" w:cs="黑体"/>
                <w:color w:val="000000"/>
                <w:kern w:val="0"/>
                <w:szCs w:val="21"/>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4" w:type="dxa"/>
            <w:bottom w:w="0" w:type="dxa"/>
            <w:right w:w="34" w:type="dxa"/>
          </w:tblCellMar>
        </w:tblPrEx>
        <w:trPr>
          <w:trHeight w:val="3778" w:hRule="atLeast"/>
        </w:trPr>
        <w:tc>
          <w:tcPr>
            <w:tcW w:w="431" w:type="dxa"/>
            <w:noWrap w:val="0"/>
            <w:vAlign w:val="center"/>
          </w:tcPr>
          <w:p>
            <w:pPr>
              <w:jc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1</w:t>
            </w:r>
          </w:p>
        </w:tc>
        <w:tc>
          <w:tcPr>
            <w:tcW w:w="1093" w:type="dxa"/>
            <w:noWrap w:val="0"/>
            <w:vAlign w:val="center"/>
          </w:tcPr>
          <w:p>
            <w:pPr>
              <w:widowControl/>
              <w:spacing w:line="240" w:lineRule="exact"/>
              <w:jc w:val="center"/>
              <w:textAlignment w:val="center"/>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eastAsia="zh-CN"/>
              </w:rPr>
              <w:t>市场监管局</w:t>
            </w:r>
          </w:p>
        </w:tc>
        <w:tc>
          <w:tcPr>
            <w:tcW w:w="1103" w:type="dxa"/>
            <w:noWrap w:val="0"/>
            <w:vAlign w:val="center"/>
          </w:tcPr>
          <w:p>
            <w:pPr>
              <w:widowControl/>
              <w:spacing w:line="240" w:lineRule="exact"/>
              <w:jc w:val="center"/>
              <w:textAlignment w:val="center"/>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eastAsia="zh-CN"/>
              </w:rPr>
              <w:t>身份证明</w:t>
            </w:r>
          </w:p>
        </w:tc>
        <w:tc>
          <w:tcPr>
            <w:tcW w:w="1764" w:type="dxa"/>
            <w:noWrap w:val="0"/>
            <w:vAlign w:val="center"/>
          </w:tcPr>
          <w:p>
            <w:pPr>
              <w:widowControl/>
              <w:spacing w:line="240" w:lineRule="exact"/>
              <w:jc w:val="center"/>
              <w:textAlignment w:val="center"/>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eastAsia="zh-CN"/>
              </w:rPr>
              <w:t>特种设备使用登记</w:t>
            </w:r>
          </w:p>
        </w:tc>
        <w:tc>
          <w:tcPr>
            <w:tcW w:w="7555" w:type="dxa"/>
            <w:noWrap w:val="0"/>
            <w:vAlign w:val="center"/>
          </w:tcPr>
          <w:p>
            <w:pPr>
              <w:widowControl/>
              <w:numPr>
                <w:ilvl w:val="0"/>
                <w:numId w:val="0"/>
              </w:numPr>
              <w:spacing w:line="240" w:lineRule="exact"/>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1.【法律】《特种设备安全法》（2013 年 6 月中华人民共和国主席令第 4 号）第三十三条：“特种设备使用单位应当在特种设备投入使用前或者投入使用后三十日内，向负责特种设备安全监督管理的部门办理使用登记，取得使用登记证书。”第四十八条：“特种设备存在严重事故隐患，无改造、修理价值，或者达到安全技术规范规定的其他报废条件的，特种设备使用单位应当依法履行报废义务，采取必要措施消除该特种设备的使用功能，并向原登记的负责特种设备安全监督管理的部门办理使用登记证书注销手续。”</w:t>
            </w:r>
          </w:p>
          <w:p>
            <w:pPr>
              <w:widowControl/>
              <w:numPr>
                <w:ilvl w:val="0"/>
                <w:numId w:val="0"/>
              </w:numPr>
              <w:spacing w:line="240" w:lineRule="exact"/>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2.【行政法规】《特种设备安全监察条例》（2003 年 3 月国务院令第 373 号，2009年 1 月修改）第二十五条：“特种设备在投入使用前或者投入使用后 30 日内，特种设备使用单位应当向直辖市或者设区的市的特种设备安全监督管理部门登记。”</w:t>
            </w:r>
          </w:p>
          <w:p>
            <w:pPr>
              <w:widowControl/>
              <w:numPr>
                <w:ilvl w:val="0"/>
                <w:numId w:val="0"/>
              </w:numPr>
              <w:spacing w:line="240" w:lineRule="exact"/>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3.【地方性法规】《山东省特种设备安全条例》（2015 年 12 月通过）第十九条：“特种设备使用单位应当在特种设备投入使用前或者投入使用之日起三十日内，向设区的市人民政府特种设备安全监督管理部门或者其委托的县（市、区）人民政府特种设备安全监督管理部门办理使用登记；使用单位变更的，变更后的使用单位应当办理变更登记。”第二十四条第三款：“车用气瓶、非重复性充装气瓶和呼吸器用气瓶之外的气瓶充装单位，应当向县（市、区）人民政府特种设备安全监督管理部门办理自有或者托管气瓶的使用登记。”</w:t>
            </w:r>
          </w:p>
          <w:p>
            <w:pPr>
              <w:widowControl/>
              <w:numPr>
                <w:ilvl w:val="0"/>
                <w:numId w:val="0"/>
              </w:numPr>
              <w:spacing w:line="240" w:lineRule="exact"/>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4.【文件】《特种设备使用管理规则》（2017 年 1 月 16 日国家质量监督检验检疫总局颁布）：“3.4.1.1 按台（套）办理使用单位申请办理特种设备使用登记时，应当逐台（套）填写使用登记表，向登记机关提交以下相应资料，并且对其真实性负责；”“（2）含有使用单位统一社会信用代码的证明或者个人身份证明（适用于公民个人所有的特种设备）。”</w:t>
            </w:r>
          </w:p>
        </w:tc>
        <w:tc>
          <w:tcPr>
            <w:tcW w:w="1047" w:type="dxa"/>
            <w:noWrap w:val="0"/>
            <w:vAlign w:val="center"/>
          </w:tcPr>
          <w:p>
            <w:pPr>
              <w:widowControl/>
              <w:spacing w:line="240" w:lineRule="exact"/>
              <w:jc w:val="center"/>
              <w:textAlignment w:val="center"/>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eastAsia="zh-CN"/>
              </w:rPr>
              <w:t>公安部门</w:t>
            </w:r>
          </w:p>
        </w:tc>
        <w:tc>
          <w:tcPr>
            <w:tcW w:w="1103" w:type="dxa"/>
            <w:noWrap w:val="0"/>
            <w:vAlign w:val="center"/>
          </w:tcPr>
          <w:p>
            <w:pPr>
              <w:spacing w:line="240" w:lineRule="exact"/>
              <w:jc w:val="center"/>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4" w:type="dxa"/>
            <w:bottom w:w="0" w:type="dxa"/>
            <w:right w:w="34" w:type="dxa"/>
          </w:tblCellMar>
        </w:tblPrEx>
        <w:trPr>
          <w:trHeight w:val="3778" w:hRule="atLeast"/>
        </w:trPr>
        <w:tc>
          <w:tcPr>
            <w:tcW w:w="431" w:type="dxa"/>
            <w:noWrap w:val="0"/>
            <w:vAlign w:val="center"/>
          </w:tcPr>
          <w:p>
            <w:pPr>
              <w:jc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2</w:t>
            </w:r>
          </w:p>
        </w:tc>
        <w:tc>
          <w:tcPr>
            <w:tcW w:w="1093" w:type="dxa"/>
            <w:noWrap w:val="0"/>
            <w:vAlign w:val="center"/>
          </w:tcPr>
          <w:p>
            <w:pPr>
              <w:widowControl/>
              <w:spacing w:line="240" w:lineRule="exact"/>
              <w:jc w:val="center"/>
              <w:textAlignment w:val="center"/>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eastAsia="zh-CN"/>
              </w:rPr>
              <w:t>市场监管局</w:t>
            </w:r>
          </w:p>
        </w:tc>
        <w:tc>
          <w:tcPr>
            <w:tcW w:w="1103" w:type="dxa"/>
            <w:noWrap w:val="0"/>
            <w:vAlign w:val="center"/>
          </w:tcPr>
          <w:p>
            <w:pPr>
              <w:keepNext w:val="0"/>
              <w:keepLines w:val="0"/>
              <w:widowControl/>
              <w:suppressLineNumbers w:val="0"/>
              <w:jc w:val="center"/>
              <w:rPr>
                <w:rFonts w:ascii="仿宋_GB2312" w:hAnsi="宋体" w:eastAsia="仿宋_GB2312" w:cs="仿宋_GB2312"/>
                <w:color w:val="000000"/>
                <w:kern w:val="0"/>
                <w:sz w:val="20"/>
                <w:szCs w:val="20"/>
                <w:lang w:val="en-US" w:eastAsia="zh-CN" w:bidi="ar"/>
              </w:rPr>
            </w:pPr>
          </w:p>
          <w:p>
            <w:pPr>
              <w:keepNext w:val="0"/>
              <w:keepLines w:val="0"/>
              <w:widowControl/>
              <w:suppressLineNumbers w:val="0"/>
              <w:jc w:val="center"/>
            </w:pPr>
            <w:r>
              <w:rPr>
                <w:rFonts w:hint="eastAsia" w:ascii="仿宋_GB2312" w:hAnsi="宋体" w:eastAsia="仿宋_GB2312" w:cs="仿宋_GB2312"/>
                <w:color w:val="000000"/>
                <w:kern w:val="0"/>
                <w:sz w:val="21"/>
                <w:szCs w:val="21"/>
                <w:lang w:val="en-US" w:eastAsia="zh-CN" w:bidi="ar"/>
              </w:rPr>
              <w:t>统一</w:t>
            </w:r>
            <w:r>
              <w:rPr>
                <w:rFonts w:ascii="仿宋_GB2312" w:hAnsi="宋体" w:eastAsia="仿宋_GB2312" w:cs="仿宋_GB2312"/>
                <w:color w:val="000000"/>
                <w:kern w:val="0"/>
                <w:sz w:val="21"/>
                <w:szCs w:val="21"/>
                <w:lang w:val="en-US" w:eastAsia="zh-CN" w:bidi="ar"/>
              </w:rPr>
              <w:t>社会</w:t>
            </w:r>
            <w:r>
              <w:rPr>
                <w:rFonts w:hint="eastAsia" w:ascii="仿宋_GB2312" w:hAnsi="宋体" w:eastAsia="仿宋_GB2312" w:cs="仿宋_GB2312"/>
                <w:color w:val="000000"/>
                <w:kern w:val="0"/>
                <w:sz w:val="21"/>
                <w:szCs w:val="21"/>
                <w:lang w:val="en-US" w:eastAsia="zh-CN" w:bidi="ar"/>
              </w:rPr>
              <w:t>信用代码证明</w:t>
            </w:r>
          </w:p>
          <w:p>
            <w:pPr>
              <w:widowControl/>
              <w:spacing w:line="240" w:lineRule="exact"/>
              <w:jc w:val="center"/>
              <w:textAlignment w:val="center"/>
              <w:rPr>
                <w:rFonts w:hint="eastAsia" w:ascii="仿宋_GB2312" w:hAnsi="仿宋_GB2312" w:eastAsia="仿宋_GB2312" w:cs="仿宋_GB2312"/>
                <w:color w:val="000000"/>
                <w:szCs w:val="21"/>
              </w:rPr>
            </w:pPr>
          </w:p>
        </w:tc>
        <w:tc>
          <w:tcPr>
            <w:tcW w:w="1764" w:type="dxa"/>
            <w:noWrap w:val="0"/>
            <w:vAlign w:val="center"/>
          </w:tcPr>
          <w:p>
            <w:pPr>
              <w:widowControl/>
              <w:spacing w:line="240" w:lineRule="exact"/>
              <w:jc w:val="center"/>
              <w:textAlignment w:val="center"/>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eastAsia="zh-CN"/>
              </w:rPr>
              <w:t>特种设备使用登记</w:t>
            </w:r>
          </w:p>
        </w:tc>
        <w:tc>
          <w:tcPr>
            <w:tcW w:w="7555" w:type="dxa"/>
            <w:noWrap w:val="0"/>
            <w:vAlign w:val="center"/>
          </w:tcPr>
          <w:p>
            <w:pPr>
              <w:widowControl/>
              <w:numPr>
                <w:ilvl w:val="0"/>
                <w:numId w:val="0"/>
              </w:numPr>
              <w:spacing w:line="240" w:lineRule="exact"/>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1.【法律】《特种设备安全法》（2013 年 6 月中华人民共和国主席令第 4 号）第三十三条：“特种设备使用单位应当在特种设备投入使用前或者投入使用后三十日内，向负责特种设备安全监督管理的部门办理使用登记，取得使用登记证书。”第四十八条：“特种设备存在严重事故隐患，无改造、修理价值，或者达到安全技术规范规定的其他报废条件的，特种设备使用单位应当依法履行报废义务，采取必要措施消除该特种设备的使用功能，并向原登记的负责特种设备安全监督管理的部门办理使用登记证书注销手续。”</w:t>
            </w:r>
          </w:p>
          <w:p>
            <w:pPr>
              <w:widowControl/>
              <w:numPr>
                <w:ilvl w:val="0"/>
                <w:numId w:val="0"/>
              </w:numPr>
              <w:spacing w:line="240" w:lineRule="exact"/>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2.【行政法规】《特种设备安全监察条例》（2003 年 3 月国务院令第 373 号，2009 年 1月修改）第二十五条：“特种设备在投入使用前或者投入使用后 30 日内，特种设备使用单位应当向直辖市或者设区的市的特种设备安全监督管理部门登记。登记标志应当置于或者附着于该特种设备的显著位置。”</w:t>
            </w:r>
          </w:p>
          <w:p>
            <w:pPr>
              <w:widowControl/>
              <w:numPr>
                <w:ilvl w:val="0"/>
                <w:numId w:val="0"/>
              </w:numPr>
              <w:spacing w:line="240" w:lineRule="exact"/>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3.【地方性法规】《山东省特种设备安全条例》（2015 年 12 月通过）第十九条：“特种设备使用单位应当在特种设备投入使用前或者投入使用之日起三十日内，向设区的市人民政府特种设备安全监督管理部门或者其委托的县（市、区）人民政府特种设备安全监督管理部门办理使用登记；使用单位变更的，变更后的使用单位应当办理变更登记。”第二十四条第三款：“车用气瓶、非重复性充装气瓶和呼吸器用气瓶之外的气瓶充装单位，应当向县（市、区）人民政府特种设备安全监督管理部门办理自有或者托管气瓶的使用登记。”</w:t>
            </w:r>
          </w:p>
          <w:p>
            <w:pPr>
              <w:widowControl/>
              <w:numPr>
                <w:ilvl w:val="0"/>
                <w:numId w:val="0"/>
              </w:numPr>
              <w:spacing w:line="240" w:lineRule="exact"/>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4.【文件】《特种设备使用管理规则》（2017 年 1 月 16 日国家质量监督检验检疫总局颁布）：“3.4.1.1 按台（套）办理使用单位申请办理特种设备使用登记时，应当逐台（套）填写使用登记表，向登记机关提交以下相应资料，并且对其真实性负责；”“（2）含有使用单位统一社会信用代码的证明或者个人身份证明（适用于公民个人所有的特种设备）；（5）机动车行驶证（适用于与机动车固定的移动式压力容器）、机动车登记证书（适用于与机动车固定的车用气瓶）。”</w:t>
            </w:r>
          </w:p>
        </w:tc>
        <w:tc>
          <w:tcPr>
            <w:tcW w:w="1047" w:type="dxa"/>
            <w:noWrap w:val="0"/>
            <w:vAlign w:val="center"/>
          </w:tcPr>
          <w:p>
            <w:pPr>
              <w:widowControl/>
              <w:spacing w:line="240" w:lineRule="exact"/>
              <w:jc w:val="center"/>
              <w:textAlignment w:val="center"/>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eastAsia="zh-CN"/>
              </w:rPr>
              <w:t>行政审批部门或机构编制管理部门</w:t>
            </w:r>
          </w:p>
        </w:tc>
        <w:tc>
          <w:tcPr>
            <w:tcW w:w="1103" w:type="dxa"/>
            <w:noWrap w:val="0"/>
            <w:vAlign w:val="center"/>
          </w:tcPr>
          <w:p>
            <w:pPr>
              <w:spacing w:line="240" w:lineRule="exact"/>
              <w:jc w:val="center"/>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4" w:type="dxa"/>
            <w:bottom w:w="0" w:type="dxa"/>
            <w:right w:w="34" w:type="dxa"/>
          </w:tblCellMar>
        </w:tblPrEx>
        <w:trPr>
          <w:trHeight w:val="3778" w:hRule="atLeast"/>
        </w:trPr>
        <w:tc>
          <w:tcPr>
            <w:tcW w:w="431" w:type="dxa"/>
            <w:noWrap w:val="0"/>
            <w:vAlign w:val="center"/>
          </w:tcPr>
          <w:p>
            <w:pPr>
              <w:jc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3</w:t>
            </w:r>
          </w:p>
        </w:tc>
        <w:tc>
          <w:tcPr>
            <w:tcW w:w="1093" w:type="dxa"/>
            <w:noWrap w:val="0"/>
            <w:vAlign w:val="center"/>
          </w:tcPr>
          <w:p>
            <w:pPr>
              <w:widowControl/>
              <w:spacing w:line="240" w:lineRule="exact"/>
              <w:jc w:val="center"/>
              <w:textAlignment w:val="center"/>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eastAsia="zh-CN"/>
              </w:rPr>
              <w:t>市场监管局</w:t>
            </w:r>
          </w:p>
        </w:tc>
        <w:tc>
          <w:tcPr>
            <w:tcW w:w="1103" w:type="dxa"/>
            <w:noWrap w:val="0"/>
            <w:vAlign w:val="center"/>
          </w:tcPr>
          <w:p>
            <w:pPr>
              <w:widowControl/>
              <w:spacing w:line="240" w:lineRule="exact"/>
              <w:jc w:val="center"/>
              <w:textAlignment w:val="center"/>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eastAsia="zh-CN"/>
              </w:rPr>
              <w:t>机动车行驶证</w:t>
            </w:r>
          </w:p>
        </w:tc>
        <w:tc>
          <w:tcPr>
            <w:tcW w:w="1764" w:type="dxa"/>
            <w:noWrap w:val="0"/>
            <w:vAlign w:val="center"/>
          </w:tcPr>
          <w:p>
            <w:pPr>
              <w:widowControl/>
              <w:spacing w:line="240" w:lineRule="exact"/>
              <w:jc w:val="center"/>
              <w:textAlignment w:val="center"/>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eastAsia="zh-CN"/>
              </w:rPr>
              <w:t>特种设备使用登记</w:t>
            </w:r>
          </w:p>
        </w:tc>
        <w:tc>
          <w:tcPr>
            <w:tcW w:w="7555" w:type="dxa"/>
            <w:noWrap w:val="0"/>
            <w:vAlign w:val="center"/>
          </w:tcPr>
          <w:p>
            <w:pPr>
              <w:widowControl/>
              <w:numPr>
                <w:ilvl w:val="0"/>
                <w:numId w:val="0"/>
              </w:numPr>
              <w:spacing w:line="240" w:lineRule="exact"/>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1.【法律】《特种设备安全法》（2013 年 6 月中华人民共和国主席令第 4 号）第三十三条：“特种设备使用单位应当在特种设备投入使用前或者投入使用后三十日内，向负责特种设备安全监督管理的部门办理使用登记，取得使用登记证书。”第四十八条：“特种设备存在严重事故隐患，无改造、修理价值，或者达到安全技术规范规定的其他报废条件的，特种设备使用单位应当依法履行报废义务，采取必要措施消除该特种设备的使用功能，并向原登记的负责特种设备安全监督管理的部门办理使用登记证书注销手续。”</w:t>
            </w:r>
          </w:p>
          <w:p>
            <w:pPr>
              <w:widowControl/>
              <w:numPr>
                <w:ilvl w:val="0"/>
                <w:numId w:val="0"/>
              </w:numPr>
              <w:spacing w:line="240" w:lineRule="exact"/>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2.【行政法规】《特种设备安全监察条例》（2003 年 3 月国务院令第 373 号，2009 年 1月修改）第二十五条：“特种设备在投入使用前或者投入使用后 30 日内，特种设备使用单位应当向直辖市或者设区的市的特种设备安全监督管理部门登记。登记标志应当置于或者附着于该特种设备的显著位置。”</w:t>
            </w:r>
          </w:p>
          <w:p>
            <w:pPr>
              <w:widowControl/>
              <w:numPr>
                <w:ilvl w:val="0"/>
                <w:numId w:val="0"/>
              </w:numPr>
              <w:spacing w:line="240" w:lineRule="exact"/>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3.【地方性法规】《山东省特种设备安全条例》（2015 年 12 月通过）第十九条：“特种设备使用单位应当在特种设备投入使用前或者投入使用之日起三十日内，向设区的市人民政府特种设备安全监督管理部门或者其委托的县（市、区）人民政府特种设备安全监督管理部门办理使用登记；使用单位变更的，变更后的使用单位应当办理变更登记。”第二十四条第三款：“车用气瓶、非重复性充装气瓶和呼吸器用气瓶之外的气瓶充装单位，应当向县（市、区）人民政府特种设备安全监督管理部门办理自有或者托管气瓶的使用登记。”</w:t>
            </w:r>
          </w:p>
          <w:p>
            <w:pPr>
              <w:widowControl/>
              <w:numPr>
                <w:ilvl w:val="0"/>
                <w:numId w:val="0"/>
              </w:numPr>
              <w:spacing w:line="240" w:lineRule="exact"/>
              <w:jc w:val="left"/>
              <w:textAlignment w:val="center"/>
            </w:pPr>
            <w:r>
              <w:rPr>
                <w:rFonts w:hint="eastAsia" w:ascii="仿宋_GB2312" w:hAnsi="仿宋_GB2312" w:eastAsia="仿宋_GB2312" w:cs="仿宋_GB2312"/>
                <w:color w:val="000000"/>
                <w:szCs w:val="21"/>
              </w:rPr>
              <w:t>4.【文件】《特种设备使用管理规则》（2017 年 1 月 16 日国家质量监督检验检疫总局颁布）：“3.4.1.1 按台（套）办理使用单位申请办理特种设备使用登记时，应当逐台（套）填写使用登记表，向登记机关提交以下相应资料，并且对其真实性负责；”“（2）含有使用单位统一社会信用代码的证明或者个人身份证明（适用于公民个人所有的特种设备）；（5）机动车行驶证（适用于与机动车固定的移动式压力容器）、</w:t>
            </w:r>
            <w:r>
              <w:rPr>
                <w:rFonts w:ascii="仿宋_GB2312" w:hAnsi="宋体" w:eastAsia="仿宋_GB2312" w:cs="仿宋_GB2312"/>
                <w:color w:val="000000"/>
                <w:kern w:val="0"/>
                <w:sz w:val="20"/>
                <w:szCs w:val="20"/>
                <w:lang w:val="en-US" w:eastAsia="zh-CN" w:bidi="ar"/>
              </w:rPr>
              <w:t>机动车登记证书（适用于与机动车固定的车用气瓶）。”</w:t>
            </w:r>
          </w:p>
          <w:p>
            <w:pPr>
              <w:widowControl/>
              <w:numPr>
                <w:ilvl w:val="0"/>
                <w:numId w:val="0"/>
              </w:numPr>
              <w:spacing w:line="240" w:lineRule="exact"/>
              <w:jc w:val="left"/>
              <w:textAlignment w:val="center"/>
              <w:rPr>
                <w:rFonts w:hint="eastAsia" w:ascii="仿宋_GB2312" w:hAnsi="仿宋_GB2312" w:eastAsia="仿宋_GB2312" w:cs="仿宋_GB2312"/>
                <w:color w:val="000000"/>
                <w:szCs w:val="21"/>
              </w:rPr>
            </w:pPr>
          </w:p>
        </w:tc>
        <w:tc>
          <w:tcPr>
            <w:tcW w:w="1047" w:type="dxa"/>
            <w:noWrap w:val="0"/>
            <w:vAlign w:val="center"/>
          </w:tcPr>
          <w:p>
            <w:pPr>
              <w:widowControl/>
              <w:spacing w:line="240" w:lineRule="exact"/>
              <w:jc w:val="center"/>
              <w:textAlignment w:val="center"/>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eastAsia="zh-CN"/>
              </w:rPr>
              <w:t>公安部门</w:t>
            </w:r>
          </w:p>
        </w:tc>
        <w:tc>
          <w:tcPr>
            <w:tcW w:w="1103" w:type="dxa"/>
            <w:noWrap w:val="0"/>
            <w:vAlign w:val="center"/>
          </w:tcPr>
          <w:p>
            <w:pPr>
              <w:spacing w:line="240" w:lineRule="exact"/>
              <w:jc w:val="center"/>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4" w:type="dxa"/>
            <w:bottom w:w="0" w:type="dxa"/>
            <w:right w:w="34" w:type="dxa"/>
          </w:tblCellMar>
        </w:tblPrEx>
        <w:trPr>
          <w:trHeight w:val="3778" w:hRule="atLeast"/>
        </w:trPr>
        <w:tc>
          <w:tcPr>
            <w:tcW w:w="431" w:type="dxa"/>
            <w:noWrap w:val="0"/>
            <w:vAlign w:val="center"/>
          </w:tcPr>
          <w:p>
            <w:pPr>
              <w:jc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4</w:t>
            </w:r>
          </w:p>
        </w:tc>
        <w:tc>
          <w:tcPr>
            <w:tcW w:w="1093" w:type="dxa"/>
            <w:noWrap w:val="0"/>
            <w:vAlign w:val="center"/>
          </w:tcPr>
          <w:p>
            <w:pPr>
              <w:widowControl/>
              <w:spacing w:line="240" w:lineRule="exact"/>
              <w:jc w:val="center"/>
              <w:textAlignment w:val="center"/>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eastAsia="zh-CN"/>
              </w:rPr>
              <w:t>市场监管局</w:t>
            </w:r>
          </w:p>
        </w:tc>
        <w:tc>
          <w:tcPr>
            <w:tcW w:w="1103" w:type="dxa"/>
            <w:noWrap w:val="0"/>
            <w:vAlign w:val="center"/>
          </w:tcPr>
          <w:p>
            <w:pPr>
              <w:widowControl/>
              <w:spacing w:line="240" w:lineRule="exact"/>
              <w:jc w:val="center"/>
              <w:textAlignment w:val="center"/>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eastAsia="zh-CN"/>
              </w:rPr>
              <w:t>机动车登记证</w:t>
            </w:r>
          </w:p>
        </w:tc>
        <w:tc>
          <w:tcPr>
            <w:tcW w:w="1764" w:type="dxa"/>
            <w:noWrap w:val="0"/>
            <w:vAlign w:val="center"/>
          </w:tcPr>
          <w:p>
            <w:pPr>
              <w:widowControl/>
              <w:spacing w:line="240" w:lineRule="exact"/>
              <w:jc w:val="center"/>
              <w:textAlignment w:val="center"/>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eastAsia="zh-CN"/>
              </w:rPr>
              <w:t>特种设备使用登记</w:t>
            </w:r>
          </w:p>
        </w:tc>
        <w:tc>
          <w:tcPr>
            <w:tcW w:w="7555" w:type="dxa"/>
            <w:noWrap w:val="0"/>
            <w:vAlign w:val="center"/>
          </w:tcPr>
          <w:p>
            <w:pPr>
              <w:widowControl/>
              <w:numPr>
                <w:ilvl w:val="0"/>
                <w:numId w:val="0"/>
              </w:numPr>
              <w:spacing w:line="240" w:lineRule="exact"/>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1.【法律】《特种设备安全法》（2013 年 6 月中华人民共和国主席令第 4 号）第三十三条：“特种设备使用单位应当在特种设备投入使用前或者投入使用后三十日内，向负责特种设备安全监督管理的部门办理使用登记，取得使用登记证书。”第四十八条：“特种设备存在严重事故隐患，无改造、修理价值，或者达到安全技术规范规定的其他报废条件的，特种设备使用单位应当依法履行报废义务，采取必要措施消除该特种设备的使用功能，并向原登记的负责特种设备安全监督管理的部门办理使用登记证书注销手续。”</w:t>
            </w:r>
          </w:p>
          <w:p>
            <w:pPr>
              <w:widowControl/>
              <w:numPr>
                <w:ilvl w:val="0"/>
                <w:numId w:val="0"/>
              </w:numPr>
              <w:spacing w:line="240" w:lineRule="exact"/>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2.【行政法规】《特种设备安全监察条例》（2003 年 3 月国务院令第 373 号，2009 年 1月修改）第二十五条：“特种设备在投入使用前或者投入使用后 30 日内，特种设备使用单位应当向直辖市或者设区的市的特种设备安全监督管理部门登记。登记标志应当置于或者附着于该特种设备的显著位置。”</w:t>
            </w:r>
          </w:p>
          <w:p>
            <w:pPr>
              <w:widowControl/>
              <w:numPr>
                <w:ilvl w:val="0"/>
                <w:numId w:val="0"/>
              </w:numPr>
              <w:spacing w:line="240" w:lineRule="exact"/>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3.【地方性法规】《山东省特种设备安全条例》（2015 年 12 月通过）第十九条：“特种设备使用单位应当在特种设备投入使用前或者投入使用之日起三十日内，向设区的市人民政府特种设备安全监督管理部门或者其委托的县（市、区）人民政府特种设备安全监督管理部门办理使用登记；使用单位变更的，变更后的使用单位应当办理变更登记。”第二十四条第三款：“车用气瓶、非重复性充装气瓶和呼吸器用气瓶之外的气瓶充装单位，应当向县（市、区）人民政府特种设备安全监督管理部门办理自有或者托管气瓶的使用登记。”</w:t>
            </w:r>
          </w:p>
          <w:p>
            <w:pPr>
              <w:widowControl/>
              <w:numPr>
                <w:ilvl w:val="0"/>
                <w:numId w:val="0"/>
              </w:numPr>
              <w:spacing w:line="240" w:lineRule="exact"/>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4.【文件】《特种设备使用管理规则》（2017 年 1 月 16 日国家质量监督检验检疫总局颁布）：“3.4.1.1 按台（套）办理使用单位申请办理特种设备使用登记时，应当逐台（套）填写使用登记表，向登记机关提交以下相应资料，并且对其真实性负责；”“（2）含有使用单位统一社会信用代码的证明或者个人身份证明（适用于公民个人所有的特种设备）；（5）机动车行驶证（适用于与机动车固定的移动式压力容器）、机动车登记证书（适用于与机动车固定的车用气瓶）。”</w:t>
            </w:r>
          </w:p>
        </w:tc>
        <w:tc>
          <w:tcPr>
            <w:tcW w:w="1047" w:type="dxa"/>
            <w:noWrap w:val="0"/>
            <w:vAlign w:val="center"/>
          </w:tcPr>
          <w:p>
            <w:pPr>
              <w:widowControl/>
              <w:spacing w:line="240" w:lineRule="exact"/>
              <w:jc w:val="center"/>
              <w:textAlignment w:val="center"/>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eastAsia="zh-CN"/>
              </w:rPr>
              <w:t>公安部门</w:t>
            </w:r>
          </w:p>
        </w:tc>
        <w:tc>
          <w:tcPr>
            <w:tcW w:w="1103" w:type="dxa"/>
            <w:noWrap w:val="0"/>
            <w:vAlign w:val="center"/>
          </w:tcPr>
          <w:p>
            <w:pPr>
              <w:spacing w:line="240" w:lineRule="exact"/>
              <w:jc w:val="center"/>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4" w:type="dxa"/>
            <w:bottom w:w="0" w:type="dxa"/>
            <w:right w:w="34" w:type="dxa"/>
          </w:tblCellMar>
        </w:tblPrEx>
        <w:trPr>
          <w:trHeight w:val="3778" w:hRule="atLeast"/>
        </w:trPr>
        <w:tc>
          <w:tcPr>
            <w:tcW w:w="431" w:type="dxa"/>
            <w:noWrap w:val="0"/>
            <w:vAlign w:val="center"/>
          </w:tcPr>
          <w:p>
            <w:pPr>
              <w:jc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5</w:t>
            </w:r>
          </w:p>
        </w:tc>
        <w:tc>
          <w:tcPr>
            <w:tcW w:w="1093" w:type="dxa"/>
            <w:noWrap w:val="0"/>
            <w:vAlign w:val="center"/>
          </w:tcPr>
          <w:p>
            <w:pPr>
              <w:widowControl/>
              <w:spacing w:line="240" w:lineRule="exact"/>
              <w:jc w:val="center"/>
              <w:textAlignment w:val="center"/>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eastAsia="zh-CN"/>
              </w:rPr>
              <w:t>市场监管局</w:t>
            </w:r>
          </w:p>
        </w:tc>
        <w:tc>
          <w:tcPr>
            <w:tcW w:w="1103" w:type="dxa"/>
            <w:noWrap w:val="0"/>
            <w:vAlign w:val="center"/>
          </w:tcPr>
          <w:p>
            <w:pPr>
              <w:widowControl/>
              <w:spacing w:line="240" w:lineRule="exact"/>
              <w:jc w:val="center"/>
              <w:textAlignment w:val="center"/>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eastAsia="zh-CN"/>
              </w:rPr>
              <w:t>身份证明</w:t>
            </w:r>
          </w:p>
        </w:tc>
        <w:tc>
          <w:tcPr>
            <w:tcW w:w="1764" w:type="dxa"/>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p>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特种设备安全管理</w:t>
            </w:r>
          </w:p>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和作业人员资格认</w:t>
            </w:r>
          </w:p>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定</w:t>
            </w:r>
          </w:p>
        </w:tc>
        <w:tc>
          <w:tcPr>
            <w:tcW w:w="7555" w:type="dxa"/>
            <w:noWrap w:val="0"/>
            <w:vAlign w:val="center"/>
          </w:tcPr>
          <w:p>
            <w:pPr>
              <w:widowControl/>
              <w:numPr>
                <w:ilvl w:val="0"/>
                <w:numId w:val="0"/>
              </w:numPr>
              <w:spacing w:line="240" w:lineRule="exact"/>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1.【法律】《特种设备安全法》（2013 年 6 月通过）第十四条：“特种设备安全管理人员、检测人员和作业人员应当按照国家有关规定取得相应资格，方可从事相关工作。”</w:t>
            </w:r>
          </w:p>
          <w:p>
            <w:pPr>
              <w:widowControl/>
              <w:numPr>
                <w:ilvl w:val="0"/>
                <w:numId w:val="0"/>
              </w:numPr>
              <w:spacing w:line="240" w:lineRule="exact"/>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2.【行政法规】《特种设备安全监察条例》（2003 年 3 月国务院令第 373 号,2009 年1月修改）第三十九条：“锅炉、压力容器、电梯、起重机械、客运索道、大型游乐设施的作业人员及其相关管理人员（以下统称特种设备作业人员），应当按照国家有关规定经特种设备安全监督管理部门考核合格，取得国家统一格式的特种作业人员证书，方可从事相应的作业或者管理工作。”</w:t>
            </w:r>
          </w:p>
          <w:p>
            <w:pPr>
              <w:widowControl/>
              <w:numPr>
                <w:ilvl w:val="0"/>
                <w:numId w:val="0"/>
              </w:numPr>
              <w:spacing w:line="240" w:lineRule="exact"/>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3.【文件】《特种设备作业人员考核规则》（2019 年 5 月 27 日国家市场监督管理总局公布）第十五条：“申请人应当向工作所在地或者户籍（户口或者居住证）所在地的发证机关提交下列申请材料：（三）身份证明。”</w:t>
            </w:r>
          </w:p>
        </w:tc>
        <w:tc>
          <w:tcPr>
            <w:tcW w:w="1047" w:type="dxa"/>
            <w:noWrap w:val="0"/>
            <w:vAlign w:val="center"/>
          </w:tcPr>
          <w:p>
            <w:pPr>
              <w:widowControl/>
              <w:spacing w:line="240" w:lineRule="exact"/>
              <w:jc w:val="center"/>
              <w:textAlignment w:val="center"/>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eastAsia="zh-CN"/>
              </w:rPr>
              <w:t>公安部门</w:t>
            </w:r>
          </w:p>
        </w:tc>
        <w:tc>
          <w:tcPr>
            <w:tcW w:w="1103" w:type="dxa"/>
            <w:noWrap w:val="0"/>
            <w:vAlign w:val="center"/>
          </w:tcPr>
          <w:p>
            <w:pPr>
              <w:spacing w:line="240" w:lineRule="exact"/>
              <w:jc w:val="center"/>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4" w:type="dxa"/>
            <w:bottom w:w="0" w:type="dxa"/>
            <w:right w:w="34" w:type="dxa"/>
          </w:tblCellMar>
        </w:tblPrEx>
        <w:trPr>
          <w:trHeight w:val="3778" w:hRule="atLeast"/>
        </w:trPr>
        <w:tc>
          <w:tcPr>
            <w:tcW w:w="431" w:type="dxa"/>
            <w:noWrap w:val="0"/>
            <w:vAlign w:val="center"/>
          </w:tcPr>
          <w:p>
            <w:pPr>
              <w:jc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6</w:t>
            </w:r>
          </w:p>
        </w:tc>
        <w:tc>
          <w:tcPr>
            <w:tcW w:w="1093" w:type="dxa"/>
            <w:noWrap w:val="0"/>
            <w:vAlign w:val="center"/>
          </w:tcPr>
          <w:p>
            <w:pPr>
              <w:widowControl/>
              <w:spacing w:line="240" w:lineRule="exact"/>
              <w:jc w:val="center"/>
              <w:textAlignment w:val="center"/>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eastAsia="zh-CN"/>
              </w:rPr>
              <w:t>市场监管局</w:t>
            </w:r>
          </w:p>
        </w:tc>
        <w:tc>
          <w:tcPr>
            <w:tcW w:w="1103" w:type="dxa"/>
            <w:noWrap w:val="0"/>
            <w:vAlign w:val="center"/>
          </w:tcPr>
          <w:p>
            <w:pPr>
              <w:widowControl/>
              <w:spacing w:line="240" w:lineRule="exact"/>
              <w:jc w:val="center"/>
              <w:textAlignment w:val="center"/>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eastAsia="zh-CN"/>
              </w:rPr>
              <w:t>学历证明</w:t>
            </w:r>
          </w:p>
        </w:tc>
        <w:tc>
          <w:tcPr>
            <w:tcW w:w="1764" w:type="dxa"/>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p>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特种设备安全管理</w:t>
            </w:r>
          </w:p>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和作业人员资格认</w:t>
            </w:r>
          </w:p>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定</w:t>
            </w:r>
          </w:p>
        </w:tc>
        <w:tc>
          <w:tcPr>
            <w:tcW w:w="7555" w:type="dxa"/>
            <w:noWrap w:val="0"/>
            <w:vAlign w:val="center"/>
          </w:tcPr>
          <w:p>
            <w:pPr>
              <w:widowControl/>
              <w:numPr>
                <w:ilvl w:val="0"/>
                <w:numId w:val="0"/>
              </w:numPr>
              <w:spacing w:line="240" w:lineRule="exact"/>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1.【法律】《特种设备安全法》（2013 年 6 月通过）第十四条：“特种设备安全管理人员、检测人员和作业人员应当按照国家有关规定取得相应资格，方可从事相关工作。特种设备安全管理人员、检测人员和作业人员应当严格执行安全技术规范和管理制度，保证特种设备安全。”</w:t>
            </w:r>
          </w:p>
          <w:p>
            <w:pPr>
              <w:widowControl/>
              <w:numPr>
                <w:ilvl w:val="0"/>
                <w:numId w:val="0"/>
              </w:numPr>
              <w:spacing w:line="240" w:lineRule="exact"/>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2.【行政法规】《特种设备安全监察条例》（2003 年 3 月国务院令第 373 号,2009 年1月修改）第三十九条：“锅炉、压力容器、电梯、起重机械、客运索道、大型游乐设施的作业人员及其相关管理人员（以下统称特种设备作业人员），应当按照国家有关规定经特种设备安全监督管理部门考核合格，取得国家统一格式的特种作业人员证书，方可从事相应的作业或者管理工作。”</w:t>
            </w:r>
          </w:p>
          <w:p>
            <w:pPr>
              <w:widowControl/>
              <w:numPr>
                <w:ilvl w:val="0"/>
                <w:numId w:val="0"/>
              </w:numPr>
              <w:spacing w:line="240" w:lineRule="exact"/>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3.【文件】《特种设备作业人员考核规则》（2019 年 5 月 27 日国家市场监督管理总局公布）第十五条：“申请人应当向工作所在地或者户籍（户口或者居住证）所在地的发证机关提交下列申请材料：（四）学历证明（复印件 1 份）。”</w:t>
            </w:r>
          </w:p>
        </w:tc>
        <w:tc>
          <w:tcPr>
            <w:tcW w:w="1047" w:type="dxa"/>
            <w:noWrap w:val="0"/>
            <w:vAlign w:val="center"/>
          </w:tcPr>
          <w:p>
            <w:pPr>
              <w:widowControl/>
              <w:spacing w:line="240" w:lineRule="exact"/>
              <w:jc w:val="center"/>
              <w:textAlignment w:val="center"/>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eastAsia="zh-CN"/>
              </w:rPr>
              <w:t>教育部门</w:t>
            </w:r>
          </w:p>
        </w:tc>
        <w:tc>
          <w:tcPr>
            <w:tcW w:w="1103" w:type="dxa"/>
            <w:noWrap w:val="0"/>
            <w:vAlign w:val="center"/>
          </w:tcPr>
          <w:p>
            <w:pPr>
              <w:spacing w:line="240" w:lineRule="exact"/>
              <w:jc w:val="center"/>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4" w:type="dxa"/>
            <w:bottom w:w="0" w:type="dxa"/>
            <w:right w:w="34" w:type="dxa"/>
          </w:tblCellMar>
        </w:tblPrEx>
        <w:trPr>
          <w:trHeight w:val="3778" w:hRule="atLeast"/>
        </w:trPr>
        <w:tc>
          <w:tcPr>
            <w:tcW w:w="431" w:type="dxa"/>
            <w:noWrap w:val="0"/>
            <w:vAlign w:val="center"/>
          </w:tcPr>
          <w:p>
            <w:pPr>
              <w:jc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7</w:t>
            </w:r>
          </w:p>
        </w:tc>
        <w:tc>
          <w:tcPr>
            <w:tcW w:w="1093" w:type="dxa"/>
            <w:noWrap w:val="0"/>
            <w:vAlign w:val="center"/>
          </w:tcPr>
          <w:p>
            <w:pPr>
              <w:widowControl/>
              <w:spacing w:line="240" w:lineRule="exact"/>
              <w:jc w:val="center"/>
              <w:textAlignment w:val="center"/>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eastAsia="zh-CN"/>
              </w:rPr>
              <w:t>市场监管局</w:t>
            </w:r>
          </w:p>
        </w:tc>
        <w:tc>
          <w:tcPr>
            <w:tcW w:w="1103" w:type="dxa"/>
            <w:noWrap w:val="0"/>
            <w:vAlign w:val="center"/>
          </w:tcPr>
          <w:p>
            <w:pPr>
              <w:widowControl/>
              <w:spacing w:line="240" w:lineRule="exact"/>
              <w:jc w:val="left"/>
              <w:textAlignment w:val="center"/>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eastAsia="zh-CN"/>
              </w:rPr>
              <w:t>政府计量行政部门同意授权的文件</w:t>
            </w:r>
          </w:p>
        </w:tc>
        <w:tc>
          <w:tcPr>
            <w:tcW w:w="1764" w:type="dxa"/>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承担国家法定计量</w:t>
            </w:r>
          </w:p>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检定机构任务授权</w:t>
            </w:r>
          </w:p>
        </w:tc>
        <w:tc>
          <w:tcPr>
            <w:tcW w:w="7555" w:type="dxa"/>
            <w:noWrap w:val="0"/>
            <w:vAlign w:val="center"/>
          </w:tcPr>
          <w:p>
            <w:pPr>
              <w:widowControl/>
              <w:numPr>
                <w:ilvl w:val="0"/>
                <w:numId w:val="0"/>
              </w:numPr>
              <w:spacing w:line="240" w:lineRule="exact"/>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1.【行政法规】《计量法实施细则》（1987 年 1 月 19 日经国务院批准，1987 年 2 月1 日国家计量局发布，根据 2022 年 3 月 29 日《国务院关于修改和废止部分行政法规的决定》第四次修订）第五十八条：“本细则有关的管理办法、管理范围和各种印、证、标志，由国务院计量行政部门制定。”</w:t>
            </w:r>
          </w:p>
          <w:p>
            <w:pPr>
              <w:widowControl/>
              <w:numPr>
                <w:ilvl w:val="0"/>
                <w:numId w:val="0"/>
              </w:numPr>
              <w:spacing w:line="240" w:lineRule="exact"/>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2.【部门规章】《专业计量站管理办法》（1991 年 9 月 15 日国家技术监督局令第 24号发布）第六条：“建立专业计量站，应当根据申请承担授权任务的区域，由申请授权任务的主管部门向相应的人民政府计量行政部门提交申请报告，并报送有关技术文件和资料。经审核同意建站的机构，按本办法第五条规定的条件进行考核。”</w:t>
            </w:r>
          </w:p>
          <w:p>
            <w:pPr>
              <w:widowControl/>
              <w:numPr>
                <w:ilvl w:val="0"/>
                <w:numId w:val="0"/>
              </w:numPr>
              <w:spacing w:line="240" w:lineRule="exact"/>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3.【文件】《法定计量检定机构考核规范》（JJF1069-2012）：“4.1.2 被授权建立的法定计量检定机构，必须具有政府计量行政部门同意授权的文件。其负责人应具有法人资格证明和其主管部门的任命书。如授权建立的法定计量检定机构是某个组织的一部分，则应有独立的建制，其负责人应有法定代表人的委托书。”</w:t>
            </w:r>
          </w:p>
          <w:p>
            <w:pPr>
              <w:widowControl/>
              <w:numPr>
                <w:ilvl w:val="0"/>
                <w:numId w:val="0"/>
              </w:numPr>
              <w:spacing w:line="240" w:lineRule="exact"/>
              <w:jc w:val="left"/>
              <w:textAlignment w:val="center"/>
              <w:rPr>
                <w:rFonts w:hint="eastAsia" w:ascii="仿宋_GB2312" w:hAnsi="仿宋_GB2312" w:eastAsia="仿宋_GB2312" w:cs="仿宋_GB2312"/>
                <w:color w:val="000000"/>
                <w:szCs w:val="21"/>
                <w:lang w:val="en-US" w:eastAsia="zh-CN"/>
              </w:rPr>
            </w:pPr>
          </w:p>
        </w:tc>
        <w:tc>
          <w:tcPr>
            <w:tcW w:w="1047" w:type="dxa"/>
            <w:noWrap w:val="0"/>
            <w:vAlign w:val="center"/>
          </w:tcPr>
          <w:p>
            <w:pPr>
              <w:widowControl/>
              <w:spacing w:line="240" w:lineRule="exact"/>
              <w:jc w:val="center"/>
              <w:textAlignment w:val="center"/>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eastAsia="zh-CN"/>
              </w:rPr>
              <w:t>同级政府</w:t>
            </w:r>
          </w:p>
          <w:p>
            <w:pPr>
              <w:widowControl/>
              <w:spacing w:line="240" w:lineRule="exact"/>
              <w:jc w:val="center"/>
              <w:textAlignment w:val="center"/>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eastAsia="zh-CN"/>
              </w:rPr>
              <w:t>计量行政</w:t>
            </w:r>
          </w:p>
          <w:p>
            <w:pPr>
              <w:widowControl/>
              <w:spacing w:line="240" w:lineRule="exact"/>
              <w:jc w:val="center"/>
              <w:textAlignment w:val="center"/>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eastAsia="zh-CN"/>
              </w:rPr>
              <w:t>部门</w:t>
            </w:r>
          </w:p>
        </w:tc>
        <w:tc>
          <w:tcPr>
            <w:tcW w:w="1103" w:type="dxa"/>
            <w:noWrap w:val="0"/>
            <w:vAlign w:val="center"/>
          </w:tcPr>
          <w:p>
            <w:pPr>
              <w:spacing w:line="240" w:lineRule="exact"/>
              <w:jc w:val="center"/>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4" w:type="dxa"/>
            <w:bottom w:w="0" w:type="dxa"/>
            <w:right w:w="34" w:type="dxa"/>
          </w:tblCellMar>
        </w:tblPrEx>
        <w:trPr>
          <w:trHeight w:val="3778" w:hRule="atLeast"/>
        </w:trPr>
        <w:tc>
          <w:tcPr>
            <w:tcW w:w="431" w:type="dxa"/>
            <w:noWrap w:val="0"/>
            <w:vAlign w:val="center"/>
          </w:tcPr>
          <w:p>
            <w:pPr>
              <w:jc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8</w:t>
            </w:r>
          </w:p>
        </w:tc>
        <w:tc>
          <w:tcPr>
            <w:tcW w:w="1093" w:type="dxa"/>
            <w:noWrap w:val="0"/>
            <w:vAlign w:val="center"/>
          </w:tcPr>
          <w:p>
            <w:pPr>
              <w:widowControl/>
              <w:spacing w:line="240" w:lineRule="exact"/>
              <w:jc w:val="center"/>
              <w:textAlignment w:val="center"/>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eastAsia="zh-CN"/>
              </w:rPr>
              <w:t>市场监管局</w:t>
            </w:r>
          </w:p>
        </w:tc>
        <w:tc>
          <w:tcPr>
            <w:tcW w:w="1103" w:type="dxa"/>
            <w:noWrap w:val="0"/>
            <w:vAlign w:val="center"/>
          </w:tcPr>
          <w:p>
            <w:pPr>
              <w:widowControl/>
              <w:spacing w:line="240" w:lineRule="exact"/>
              <w:jc w:val="center"/>
              <w:textAlignment w:val="center"/>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eastAsia="zh-CN"/>
              </w:rPr>
              <w:t>身份证明</w:t>
            </w:r>
          </w:p>
        </w:tc>
        <w:tc>
          <w:tcPr>
            <w:tcW w:w="1764" w:type="dxa"/>
            <w:noWrap w:val="0"/>
            <w:vAlign w:val="center"/>
          </w:tcPr>
          <w:p>
            <w:pPr>
              <w:widowControl/>
              <w:spacing w:line="240" w:lineRule="exact"/>
              <w:jc w:val="center"/>
              <w:textAlignment w:val="center"/>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eastAsia="zh-CN"/>
              </w:rPr>
              <w:t>政府信息公开</w:t>
            </w:r>
          </w:p>
        </w:tc>
        <w:tc>
          <w:tcPr>
            <w:tcW w:w="7555" w:type="dxa"/>
            <w:noWrap w:val="0"/>
            <w:vAlign w:val="center"/>
          </w:tcPr>
          <w:p>
            <w:pPr>
              <w:widowControl/>
              <w:numPr>
                <w:ilvl w:val="0"/>
                <w:numId w:val="0"/>
              </w:numPr>
              <w:spacing w:line="240" w:lineRule="exact"/>
              <w:jc w:val="left"/>
              <w:textAlignment w:val="center"/>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rPr>
              <w:t>【行政法规】</w:t>
            </w:r>
            <w:r>
              <w:rPr>
                <w:rFonts w:hint="eastAsia" w:ascii="仿宋_GB2312" w:hAnsi="仿宋_GB2312" w:eastAsia="仿宋_GB2312" w:cs="仿宋_GB2312"/>
                <w:color w:val="000000"/>
                <w:szCs w:val="21"/>
                <w:lang w:eastAsia="zh-CN"/>
              </w:rPr>
              <w:t>《中华人民共和国政府信息公开条例》（2007年4月5日中华人民共和国国务院令第492号公布　2019年4月3日中华人民共和国国务院令第711号修订）第二十九条：“公民、法人或者其他组织申请获取政府信息的，应当向行政机关的政府信息公开工作机构提出，并采用包括信件、数据电文在内的书面形式；采用书面形式确有困难的，申请人可以口头提出，由受理该申请的政府信息公开工作机构代为填写政府信息公开申请。政府信息公开申请应当包括下列内容：（一）申请人的姓名或者名称、身份证明、联系方式；（二）申请公开的政府信息的名称、文号或者便于行政机关查询的其他特征性描述；（三）申请公开的政府信息的形式要求，包括获取信息的方式、途径。”</w:t>
            </w:r>
          </w:p>
        </w:tc>
        <w:tc>
          <w:tcPr>
            <w:tcW w:w="1047" w:type="dxa"/>
            <w:noWrap w:val="0"/>
            <w:vAlign w:val="center"/>
          </w:tcPr>
          <w:p>
            <w:pPr>
              <w:widowControl/>
              <w:spacing w:line="240" w:lineRule="exact"/>
              <w:jc w:val="center"/>
              <w:textAlignment w:val="center"/>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eastAsia="zh-CN"/>
              </w:rPr>
              <w:t>公安部门</w:t>
            </w:r>
          </w:p>
        </w:tc>
        <w:tc>
          <w:tcPr>
            <w:tcW w:w="1103" w:type="dxa"/>
            <w:noWrap w:val="0"/>
            <w:vAlign w:val="center"/>
          </w:tcPr>
          <w:p>
            <w:pPr>
              <w:spacing w:line="240" w:lineRule="exact"/>
              <w:jc w:val="center"/>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4" w:type="dxa"/>
            <w:bottom w:w="0" w:type="dxa"/>
            <w:right w:w="34" w:type="dxa"/>
          </w:tblCellMar>
        </w:tblPrEx>
        <w:trPr>
          <w:trHeight w:val="3778" w:hRule="atLeast"/>
        </w:trPr>
        <w:tc>
          <w:tcPr>
            <w:tcW w:w="431" w:type="dxa"/>
            <w:noWrap w:val="0"/>
            <w:vAlign w:val="center"/>
          </w:tcPr>
          <w:p>
            <w:pPr>
              <w:jc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9</w:t>
            </w:r>
          </w:p>
        </w:tc>
        <w:tc>
          <w:tcPr>
            <w:tcW w:w="1093" w:type="dxa"/>
            <w:noWrap w:val="0"/>
            <w:vAlign w:val="center"/>
          </w:tcPr>
          <w:p>
            <w:pPr>
              <w:widowControl/>
              <w:spacing w:line="240" w:lineRule="exact"/>
              <w:jc w:val="center"/>
              <w:textAlignment w:val="center"/>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eastAsia="zh-CN"/>
              </w:rPr>
              <w:t>市场监管局</w:t>
            </w:r>
          </w:p>
        </w:tc>
        <w:tc>
          <w:tcPr>
            <w:tcW w:w="1103" w:type="dxa"/>
            <w:noWrap w:val="0"/>
            <w:vAlign w:val="center"/>
          </w:tcPr>
          <w:p>
            <w:pPr>
              <w:widowControl/>
              <w:spacing w:line="240" w:lineRule="exact"/>
              <w:jc w:val="center"/>
              <w:textAlignment w:val="center"/>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eastAsia="zh-CN"/>
              </w:rPr>
              <w:t>统一社会信用代码证明</w:t>
            </w:r>
          </w:p>
        </w:tc>
        <w:tc>
          <w:tcPr>
            <w:tcW w:w="1764" w:type="dxa"/>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科研和教学用毒性药品购买审批</w:t>
            </w:r>
          </w:p>
        </w:tc>
        <w:tc>
          <w:tcPr>
            <w:tcW w:w="7555" w:type="dxa"/>
            <w:noWrap w:val="0"/>
            <w:vAlign w:val="center"/>
          </w:tcPr>
          <w:p>
            <w:pPr>
              <w:widowControl/>
              <w:numPr>
                <w:ilvl w:val="0"/>
                <w:numId w:val="0"/>
              </w:numPr>
              <w:spacing w:line="240" w:lineRule="exact"/>
              <w:jc w:val="left"/>
              <w:textAlignment w:val="center"/>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rPr>
              <w:t>【行政法规】</w:t>
            </w:r>
            <w:r>
              <w:rPr>
                <w:rFonts w:hint="eastAsia" w:ascii="仿宋_GB2312" w:hAnsi="仿宋_GB2312" w:eastAsia="仿宋_GB2312" w:cs="仿宋_GB2312"/>
                <w:color w:val="000000"/>
                <w:szCs w:val="21"/>
                <w:lang w:eastAsia="zh-CN"/>
              </w:rPr>
              <w:t>《医疗用毒性药品管理办法》（1988年11月15日国务院第25次常务会议通过1988年12月27日中华人民共和国国务院令第23号发布自发布之日起施行）第十条：“科研和教学单位所需的毒性药品，必须持本单位的证明信，经单位所在地县以上卫生行政部门批准后，供应部门方能发售。”</w:t>
            </w:r>
            <w:r>
              <w:rPr>
                <w:rFonts w:hint="eastAsia" w:ascii="仿宋_GB2312" w:hAnsi="仿宋_GB2312" w:eastAsia="仿宋_GB2312" w:cs="仿宋_GB2312"/>
                <w:color w:val="000000"/>
                <w:szCs w:val="21"/>
                <w:lang w:eastAsia="zh-CN"/>
              </w:rPr>
              <w:br w:type="textWrapping"/>
            </w:r>
            <w:r>
              <w:rPr>
                <w:rFonts w:hint="eastAsia" w:ascii="仿宋_GB2312" w:hAnsi="仿宋_GB2312" w:eastAsia="仿宋_GB2312" w:cs="仿宋_GB2312"/>
                <w:color w:val="000000"/>
                <w:szCs w:val="21"/>
              </w:rPr>
              <w:t>【文件】《山东省医疗用毒性药品经营管理办法》</w:t>
            </w:r>
            <w:r>
              <w:rPr>
                <w:rFonts w:hint="eastAsia" w:ascii="仿宋_GB2312" w:hAnsi="仿宋_GB2312" w:eastAsia="仿宋_GB2312" w:cs="仿宋_GB2312"/>
                <w:color w:val="000000"/>
                <w:szCs w:val="21"/>
                <w:lang w:eastAsia="zh-CN"/>
              </w:rPr>
              <w:t>第十一条：“科研、教学单位购买科研、教学所需毒性药品，必须持本单位证明信，经所在地县级以上药品监督管理部门审批，方可到毒性药品批发企业购买。”</w:t>
            </w:r>
            <w:r>
              <w:rPr>
                <w:rFonts w:hint="eastAsia" w:ascii="仿宋_GB2312" w:hAnsi="仿宋_GB2312" w:eastAsia="仿宋_GB2312" w:cs="仿宋_GB2312"/>
                <w:color w:val="000000"/>
                <w:szCs w:val="21"/>
                <w:lang w:eastAsia="zh-CN"/>
              </w:rPr>
              <w:br w:type="textWrapping"/>
            </w:r>
          </w:p>
        </w:tc>
        <w:tc>
          <w:tcPr>
            <w:tcW w:w="1047" w:type="dxa"/>
            <w:noWrap w:val="0"/>
            <w:vAlign w:val="center"/>
          </w:tcPr>
          <w:p>
            <w:pPr>
              <w:widowControl/>
              <w:spacing w:line="240" w:lineRule="exact"/>
              <w:jc w:val="center"/>
              <w:textAlignment w:val="center"/>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eastAsia="zh-CN"/>
              </w:rPr>
              <w:t>行政审批部门或机构编制管理部门</w:t>
            </w:r>
          </w:p>
        </w:tc>
        <w:tc>
          <w:tcPr>
            <w:tcW w:w="1103" w:type="dxa"/>
            <w:noWrap w:val="0"/>
            <w:vAlign w:val="center"/>
          </w:tcPr>
          <w:p>
            <w:pPr>
              <w:spacing w:line="240" w:lineRule="exact"/>
              <w:jc w:val="center"/>
              <w:rPr>
                <w:rFonts w:hint="eastAsia" w:ascii="仿宋_GB2312" w:hAnsi="仿宋_GB2312" w:eastAsia="仿宋_GB2312" w:cs="仿宋_GB2312"/>
                <w:color w:val="000000"/>
                <w:szCs w:val="21"/>
              </w:rPr>
            </w:pPr>
          </w:p>
        </w:tc>
      </w:tr>
    </w:tbl>
    <w:p>
      <w:pPr>
        <w:jc w:val="left"/>
        <w:rPr>
          <w:rFonts w:hint="eastAsia" w:ascii="仿宋" w:hAnsi="仿宋" w:eastAsia="仿宋" w:cs="仿宋"/>
          <w:color w:val="000000"/>
          <w:kern w:val="0"/>
          <w:sz w:val="28"/>
          <w:szCs w:val="28"/>
          <w:lang w:val="en-US" w:eastAsia="zh-CN" w:bidi="ar"/>
        </w:rPr>
      </w:pPr>
    </w:p>
    <w:p>
      <w:pPr>
        <w:rPr>
          <w:rFonts w:hint="default" w:ascii="方正小标宋简体" w:hAnsi="方正小标宋简体" w:eastAsia="方正小标宋简体" w:cs="方正小标宋简体"/>
          <w:color w:val="000000"/>
          <w:kern w:val="0"/>
          <w:sz w:val="44"/>
          <w:szCs w:val="44"/>
          <w:lang w:val="en-US" w:eastAsia="zh-CN" w:bidi="ar"/>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4MGIzMDdiNDI0NDgyZDY5MDc0ZTViMTJiYmQ0NTQifQ=="/>
  </w:docVars>
  <w:rsids>
    <w:rsidRoot w:val="2A9E02DE"/>
    <w:rsid w:val="05602E12"/>
    <w:rsid w:val="0E4C3854"/>
    <w:rsid w:val="12DC07C6"/>
    <w:rsid w:val="2A9E02DE"/>
    <w:rsid w:val="2F830345"/>
    <w:rsid w:val="3AE3337B"/>
    <w:rsid w:val="4E0F0F5E"/>
    <w:rsid w:val="61273712"/>
    <w:rsid w:val="65B31A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table of authorities"/>
    <w:basedOn w:val="1"/>
    <w:next w:val="1"/>
    <w:autoRedefine/>
    <w:qFormat/>
    <w:uiPriority w:val="0"/>
    <w:rPr>
      <w:rFonts w:eastAsia="仿宋_GB2312"/>
      <w:sz w:val="32"/>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5085</Words>
  <Characters>5299</Characters>
  <Lines>0</Lines>
  <Paragraphs>0</Paragraphs>
  <TotalTime>77</TotalTime>
  <ScaleCrop>false</ScaleCrop>
  <LinksUpToDate>false</LinksUpToDate>
  <CharactersWithSpaces>5444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2024-03-04T01:39:00Z</dcterms:created>
  <dc:creator>NTKO</dc:creator>
  <cp:lastModifiedBy>Jewel</cp:lastModifiedBy>
  <cp:lastPrinted>2024-03-18T00:55:00Z</cp:lastPrinted>
  <dcterms:modified xsi:type="dcterms:W3CDTF">2024-04-26T07:14:04Z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6D2FCD77D8704363866EB2485735FEFD_11</vt:lpwstr>
  </property>
</Properties>
</file>