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BD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454F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634ED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43313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7997F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中共滕州市交通运输局党组</w:t>
      </w:r>
    </w:p>
    <w:p w14:paraId="411F5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2024年度法治政府建设情况报告</w:t>
      </w:r>
    </w:p>
    <w:p w14:paraId="2D6A1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4DBD5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  <w:t>2024年，在市委、市政府的坚强领导下，市交通运输局坚持以习近平新时代中国特色社会主义思想为指导，全面学习贯彻党的二十大和二十届二中、三中全会精神，扎实推进交通运输领域法治政府建设工作再上新台阶，现将我局2024年法治政府建设情况报告如下：</w:t>
      </w:r>
    </w:p>
    <w:p w14:paraId="7E56C39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一、2024年度推进法治政府建设的主要举措和成效</w:t>
      </w:r>
    </w:p>
    <w:p w14:paraId="15C1D06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（一）加强组织领导，全面提升依法行政能力水平。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坚持把学习贯彻习近平法治思想作为重要政治任务，切实履行推进法治建设第一责任人职责，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把法治建设工作列入局党组重要议事日程和理论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学习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中心组学习计划，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eastAsia="zh-CN"/>
        </w:rPr>
        <w:t>组织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专题学习研讨。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建立行政机关工作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应知应会法律法规清单，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大力开展法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培训教育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全年组织机关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法治专题学习4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次，组织行政执法人员培训600余人次，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确保每人每年业务知识和法律法规培训不少于60学时的。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扎实开展普法宣传。结合交通运输行业实际，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积极开展“民法典宣传月”“安全生产月”“诚信兴商”“路政宣传月”等活动，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解答群众关心的道路运输热点问题，共接受群众咨询1000余人次，发放交通运输安全法律法规宣传材料2000余份，营造了浓厚的法治宣传氛围。</w:t>
      </w:r>
    </w:p>
    <w:p w14:paraId="7FA35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（二）健全行政决策制度，提升行政决策公信力和执行力。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按照《滕州市重大行政决策程序规定》，认真落实重大行政决策社会稳定风险评估要求，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局党组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对重大交通建设项目和重要行业管理制度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集体讨论，着力提升重大行政决策工作规范化水平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推行法律顾问制度，充分发挥法律顾问在重大行政决策和行政案件中的作用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全面提升依法行政水平。</w:t>
      </w:r>
    </w:p>
    <w:p w14:paraId="1377E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FFFFF"/>
          <w:lang w:val="en-US" w:eastAsia="zh-CN"/>
        </w:rPr>
        <w:t>（三）健全执法工作体系，全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面推进严格规范公正文明执法。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  <w:t>推行交通运输领域企业合法合规经营指导机制。对交通运输企业生产经营中行政违法风险点提前预警，引导企业合法合规经营、防控行政违法风险，减少或及时纠正违法行为，降低行政处罚风险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仿宋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完善新型行政执法工作机制，全面严格落实行政执法公示、执法全过程记录、重大执法决定法制审核制度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  <w:t>，全面提升行政执法规范化建设水平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仿宋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规范行政处罚自由裁量权，坚持将“说理式执法”贯穿整个执法过程，确保行政处罚合理合法、过罚相当。</w:t>
      </w:r>
    </w:p>
    <w:p w14:paraId="4C0F29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（四）优化行业治理方式，提升法治建设数字化水平。</w:t>
      </w:r>
      <w:r>
        <w:rPr>
          <w:rFonts w:hint="eastAsia" w:ascii="仿宋_GB2312" w:eastAsia="仿宋_GB2312" w:hAnsiTheme="minorHAnsi" w:cstheme="minorBidi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一是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建立健全执法体系平台系统，提升“枣企e码通”平台、“双随机、一公开”平台、“无证明办事”系统等大数据平台使用率，全年对21家道路运输企业进行随机执法检查，实现执法工作高效化、便捷化、数字化</w:t>
      </w:r>
      <w:r>
        <w:rPr>
          <w:rFonts w:hint="eastAsia" w:hAnsi="仿宋" w:cs="仿宋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hAnsiTheme="minorHAnsi" w:cstheme="minorBidi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二是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做好行政执法和行政执法监督信息系统数据汇聚工作，发挥互联网大数据等科技手段，推进“互联网+监管”</w:t>
      </w:r>
      <w:r>
        <w:rPr>
          <w:rFonts w:hint="eastAsia" w:hAnsi="仿宋" w:cs="仿宋"/>
          <w:color w:val="auto"/>
          <w:kern w:val="2"/>
          <w:sz w:val="32"/>
          <w:szCs w:val="32"/>
          <w:lang w:val="en-US" w:eastAsia="zh-CN" w:bidi="ar-SA"/>
        </w:rPr>
        <w:t>模式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，不断提高数据事项的覆盖率和归集及时率等</w:t>
      </w:r>
      <w:r>
        <w:rPr>
          <w:rFonts w:hint="eastAsia" w:hAnsi="仿宋" w:cs="仿宋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hAnsiTheme="minorHAnsi" w:cstheme="minorBidi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三是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强化政务数据共享应用，健全电子证照办理“用证”事项清单，不断提升电子证照申领、查询的便捷度。</w:t>
      </w:r>
    </w:p>
    <w:p w14:paraId="1A306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（五）强化权力制约监督，促进行政权力规范透明。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全面落实行政执法责任，严格按照权责事项清单分解执法职权、确定执法责任，加强和完善行政执法案卷管理和评查、行政执法机关处理投诉举报、行政执法考核评议。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全面主动落实政务公开。坚持以公开为常态、不公开为例外，大力推进决策、执行、管理、服务和结果公开，做到法定主动公开内容全部公开到位；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组织开展市交通运输局2024年“政府开放日”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、政风行风热线等主题活动，增进与公众的互动交流。</w:t>
      </w:r>
    </w:p>
    <w:p w14:paraId="0413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二、2024年度推进法治政府建设存在的不足和原因</w:t>
      </w:r>
    </w:p>
    <w:p w14:paraId="421F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</w:rPr>
        <w:t>法治宣传形式不够新颖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法制宣传方式较单一，缺乏针对性和实效性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形式、措施、方法等多数还是老一套，变化不大、方法不活、吸引力不大。</w:t>
      </w:r>
    </w:p>
    <w:p w14:paraId="6C7DE8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（二）执法队伍建设有待进一步加强。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前交通运输执法队伍存在平均年龄偏大、专业法治人员配备较少、执法装备落后老化、执法信息化水平不高等现象，这些客观因素与当前交通运输监管任务需求不相适应，阻碍了交通运输执法水平的提升。</w:t>
      </w:r>
    </w:p>
    <w:p w14:paraId="20F0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三、2024年度党政主要负责人履行推进法治建设第一责任人职责、加强法治政府建设的有关情况</w:t>
      </w:r>
    </w:p>
    <w:p w14:paraId="4DD3C0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2024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年我局认真落实《党政主要负责人履行推进法治建设第一责任人职责规定》，成立以局长为组长的法治建设工作领导小组，明确由局政策法规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科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负责统筹协调法治工作，形成了良好法治工作格局。建立完善领导干部学法机制、党组理论学习中心组学法制度。认真学习贯彻习近平总书记关于法治政府建设的重要指示精神。贯彻落实党中央关于全面依法治国的重大决策部署工作要求，充分发挥局党组织在推进单位法治建设中的领导核心作用，科学谋划法治建设工作。由主要负责人对法治建设工作亲自部署、重大问题亲自解决、重点环节亲自协调、重要任务亲自督办，积极推动法治政府部门建设同重大项目工作同部署、同落实、同考核，明确全年法治政府建设工作的目标、任务、重点和要求，并将其纳入重要议事日程和领导班子责任目标，为切实抓好交通运输系统依法行政工作。</w:t>
      </w:r>
    </w:p>
    <w:p w14:paraId="2163C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四、2025年度推进法治政府建设的主要安排 </w:t>
      </w:r>
    </w:p>
    <w:p w14:paraId="12FA86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 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（一）全面加强依法行政能力建设。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持续开展法治宣传教育，全面提升法治意识和法治能力，将习近平法治思想、重要党内法规等列入理论学习中心组学习内容，突出抓好宪法法律、党内法规和法治政府理论的学习。积极组织法治培训考试，努力提高运用法治思维和法治方式开展工作的能力。加强交通普法和依法治理有机结合，强化新媒体新技术在普法中的运用，广泛开展交通运输法律法规宣传活动，增强交通普法的针对性和实效性。</w:t>
      </w:r>
    </w:p>
    <w:p w14:paraId="65A79F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（二）持续优化政务服务办理能力与水平。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以交通运输局政务服务窗口为桥梁，加强与行政审批部门的良好协作，探索依法许可和执法实务融合机制，消除监管空白地带。持续推进“高效办成一件事”工作，节省群众办事成本，进一步优化营商环境。</w:t>
      </w:r>
    </w:p>
    <w:p w14:paraId="1AAB833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（三）进一步推进交通执法规范化建设。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加强执法监督，督促落实交通运输行政处罚裁量基准，严格执法资格管理，充分发挥“互联网+监管</w:t>
      </w: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”“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双随机、一公开”监管效能。结合“信用交通县”创建，加强交通执法领域信用监管，进一步完善守信激励和失信惩戒机制，探索在交通工程建设、交通运输行业管理进一步发挥信用监管作用。</w:t>
      </w:r>
    </w:p>
    <w:p w14:paraId="306A8CC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B11D2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51DF7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中共滕州市交通运输局党组</w:t>
      </w:r>
    </w:p>
    <w:p w14:paraId="33B786C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2024年12月31日</w:t>
      </w:r>
    </w:p>
    <w:p w14:paraId="48C488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587" w:right="1587" w:bottom="1587" w:left="1587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3650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27A6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27A6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mFlYTQ3OTBmZGVhYzdiY2IxNDUxNzFjZDcxYzQifQ=="/>
  </w:docVars>
  <w:rsids>
    <w:rsidRoot w:val="15414216"/>
    <w:rsid w:val="00740FB6"/>
    <w:rsid w:val="032558AB"/>
    <w:rsid w:val="036068E4"/>
    <w:rsid w:val="03E17E35"/>
    <w:rsid w:val="04F063C6"/>
    <w:rsid w:val="04FE63B4"/>
    <w:rsid w:val="07711E01"/>
    <w:rsid w:val="0A0D0E47"/>
    <w:rsid w:val="0B204BAA"/>
    <w:rsid w:val="0CDD71F7"/>
    <w:rsid w:val="0DDC125D"/>
    <w:rsid w:val="0E686F94"/>
    <w:rsid w:val="11561326"/>
    <w:rsid w:val="131D034D"/>
    <w:rsid w:val="13B862C8"/>
    <w:rsid w:val="15414216"/>
    <w:rsid w:val="19D159ED"/>
    <w:rsid w:val="1F486752"/>
    <w:rsid w:val="208322F8"/>
    <w:rsid w:val="22DD3655"/>
    <w:rsid w:val="23DE5D30"/>
    <w:rsid w:val="23EA427B"/>
    <w:rsid w:val="24174945"/>
    <w:rsid w:val="26D64038"/>
    <w:rsid w:val="295403E9"/>
    <w:rsid w:val="2C25375B"/>
    <w:rsid w:val="2DC378EB"/>
    <w:rsid w:val="300C7328"/>
    <w:rsid w:val="3148438F"/>
    <w:rsid w:val="32BD0DAD"/>
    <w:rsid w:val="333C7F24"/>
    <w:rsid w:val="33641229"/>
    <w:rsid w:val="35EB1FD3"/>
    <w:rsid w:val="37977E1F"/>
    <w:rsid w:val="38CD161E"/>
    <w:rsid w:val="393C7E1D"/>
    <w:rsid w:val="3A777A93"/>
    <w:rsid w:val="3F4A1676"/>
    <w:rsid w:val="41E06866"/>
    <w:rsid w:val="431736E3"/>
    <w:rsid w:val="45F823D0"/>
    <w:rsid w:val="46762775"/>
    <w:rsid w:val="47D30214"/>
    <w:rsid w:val="48435459"/>
    <w:rsid w:val="4CC65CC3"/>
    <w:rsid w:val="51621046"/>
    <w:rsid w:val="51E732F9"/>
    <w:rsid w:val="523C3645"/>
    <w:rsid w:val="5290573F"/>
    <w:rsid w:val="53217CA8"/>
    <w:rsid w:val="536D6807"/>
    <w:rsid w:val="548A7CBF"/>
    <w:rsid w:val="557C156D"/>
    <w:rsid w:val="595474C6"/>
    <w:rsid w:val="599E2E37"/>
    <w:rsid w:val="5C427DEF"/>
    <w:rsid w:val="5C6914DA"/>
    <w:rsid w:val="609D79A4"/>
    <w:rsid w:val="642D3B72"/>
    <w:rsid w:val="64A138E5"/>
    <w:rsid w:val="66A650D9"/>
    <w:rsid w:val="671E1113"/>
    <w:rsid w:val="68FD1AB0"/>
    <w:rsid w:val="6A590DE0"/>
    <w:rsid w:val="6E895A0C"/>
    <w:rsid w:val="6F851DC2"/>
    <w:rsid w:val="72B56DCF"/>
    <w:rsid w:val="72CB03A1"/>
    <w:rsid w:val="75063912"/>
    <w:rsid w:val="75A44ED9"/>
    <w:rsid w:val="768562F4"/>
    <w:rsid w:val="7B551CD6"/>
    <w:rsid w:val="7DBC4EC9"/>
    <w:rsid w:val="7E1B6408"/>
    <w:rsid w:val="7E7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next w:val="1"/>
    <w:qFormat/>
    <w:uiPriority w:val="0"/>
    <w:pPr>
      <w:widowControl w:val="0"/>
      <w:spacing w:line="66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常用正文"/>
    <w:basedOn w:val="1"/>
    <w:qFormat/>
    <w:uiPriority w:val="0"/>
    <w:pPr>
      <w:spacing w:line="600" w:lineRule="exact"/>
      <w:ind w:firstLine="880" w:firstLineChars="200"/>
    </w:pPr>
    <w:rPr>
      <w:rFonts w:ascii="Calibri" w:hAnsi="Calibri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2390</Words>
  <Characters>2432</Characters>
  <Lines>0</Lines>
  <Paragraphs>0</Paragraphs>
  <TotalTime>2</TotalTime>
  <ScaleCrop>false</ScaleCrop>
  <LinksUpToDate>false</LinksUpToDate>
  <CharactersWithSpaces>2434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2023-12-27T08:39:00Z</dcterms:created>
  <dc:creator>雨打黄沙</dc:creator>
  <cp:lastModifiedBy>辛不凡</cp:lastModifiedBy>
  <cp:lastPrinted>2024-12-30T00:49:00Z</cp:lastPrinted>
  <dcterms:modified xsi:type="dcterms:W3CDTF">2025-01-07T06:30:12Z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33C739DD44FA47CC868F617907DDCEE6_13</vt:lpwstr>
  </property>
  <property fmtid="{D5CDD505-2E9C-101B-9397-08002B2CF9AE}" pid="4" name="KSOTemplateDocerSaveRecord">
    <vt:lpwstr>eyJoZGlkIjoiNzAyMWZjYzZmYTFiYjYyMDNiNWFhNzYwZTNhNjFmMDAifQ==</vt:lpwstr>
  </property>
</Properties>
</file>