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F95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420"/>
        <w:jc w:val="center"/>
        <w:rPr>
          <w:rFonts w:ascii="微软雅黑" w:hAnsi="微软雅黑" w:eastAsia="微软雅黑" w:cs="微软雅黑"/>
          <w:i w:val="0"/>
          <w:iCs w:val="0"/>
          <w:caps w:val="0"/>
          <w:color w:val="000000"/>
          <w:spacing w:val="0"/>
          <w:sz w:val="31"/>
          <w:szCs w:val="31"/>
        </w:rPr>
      </w:pPr>
      <w:r>
        <w:rPr>
          <w:rFonts w:ascii="方正小标宋简体" w:hAnsi="方正小标宋简体" w:eastAsia="方正小标宋简体" w:cs="方正小标宋简体"/>
          <w:i w:val="0"/>
          <w:iCs w:val="0"/>
          <w:caps w:val="0"/>
          <w:color w:val="000000"/>
          <w:spacing w:val="0"/>
          <w:sz w:val="31"/>
          <w:szCs w:val="31"/>
          <w:bdr w:val="none" w:color="auto" w:sz="0" w:space="0"/>
          <w:shd w:val="clear" w:fill="FFFFFF"/>
        </w:rPr>
        <w:t>滕州市</w:t>
      </w:r>
      <w:r>
        <w:rPr>
          <w:rFonts w:hint="eastAsia" w:ascii="方正小标宋简体" w:hAnsi="方正小标宋简体" w:eastAsia="方正小标宋简体" w:cs="方正小标宋简体"/>
          <w:i w:val="0"/>
          <w:iCs w:val="0"/>
          <w:caps w:val="0"/>
          <w:color w:val="000000"/>
          <w:spacing w:val="0"/>
          <w:sz w:val="31"/>
          <w:szCs w:val="31"/>
          <w:bdr w:val="none" w:color="auto" w:sz="0" w:space="0"/>
          <w:shd w:val="clear" w:fill="FFFFFF"/>
          <w:lang w:val="en-US" w:eastAsia="zh-CN"/>
        </w:rPr>
        <w:t>教育和体育局</w:t>
      </w:r>
      <w:r>
        <w:rPr>
          <w:rFonts w:hint="eastAsia" w:ascii="方正小标宋简体" w:hAnsi="方正小标宋简体" w:eastAsia="方正小标宋简体" w:cs="方正小标宋简体"/>
          <w:i w:val="0"/>
          <w:iCs w:val="0"/>
          <w:caps w:val="0"/>
          <w:color w:val="000000"/>
          <w:spacing w:val="0"/>
          <w:sz w:val="31"/>
          <w:szCs w:val="31"/>
          <w:bdr w:val="none" w:color="auto" w:sz="0" w:space="0"/>
          <w:shd w:val="clear" w:fill="FFFFFF"/>
        </w:rPr>
        <w:t>行政执法事前公示内容</w:t>
      </w:r>
    </w:p>
    <w:p w14:paraId="39EFB8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both"/>
        <w:rPr>
          <w:rFonts w:hint="eastAsia" w:ascii="方正小标宋简体" w:hAnsi="方正小标宋简体" w:eastAsia="方正小标宋简体" w:cs="方正小标宋简体"/>
          <w:i w:val="0"/>
          <w:iCs w:val="0"/>
          <w:caps w:val="0"/>
          <w:color w:val="000000"/>
          <w:spacing w:val="0"/>
          <w:sz w:val="31"/>
          <w:szCs w:val="31"/>
          <w:bdr w:val="none" w:color="auto" w:sz="0" w:space="0"/>
          <w:shd w:val="clear" w:fill="FFFFFF"/>
        </w:rPr>
      </w:pPr>
      <w:r>
        <w:rPr>
          <w:rFonts w:hint="eastAsia" w:ascii="方正小标宋简体" w:hAnsi="方正小标宋简体" w:eastAsia="方正小标宋简体" w:cs="方正小标宋简体"/>
          <w:i w:val="0"/>
          <w:iCs w:val="0"/>
          <w:caps w:val="0"/>
          <w:color w:val="000000"/>
          <w:spacing w:val="0"/>
          <w:sz w:val="31"/>
          <w:szCs w:val="31"/>
          <w:bdr w:val="none" w:color="auto" w:sz="0" w:space="0"/>
          <w:shd w:val="clear" w:fill="FFFFFF"/>
        </w:rPr>
        <w:t>（行政执法职责、权限、执法依据、执法程序、监督途径等）</w:t>
      </w:r>
    </w:p>
    <w:p w14:paraId="19F3D6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right="0"/>
        <w:jc w:val="both"/>
        <w:rPr>
          <w:rFonts w:hint="eastAsia" w:ascii="方正小标宋简体" w:hAnsi="方正小标宋简体" w:eastAsia="方正小标宋简体" w:cs="方正小标宋简体"/>
          <w:i w:val="0"/>
          <w:iCs w:val="0"/>
          <w:caps w:val="0"/>
          <w:color w:val="000000"/>
          <w:spacing w:val="0"/>
          <w:sz w:val="31"/>
          <w:szCs w:val="31"/>
          <w:bdr w:val="none" w:color="auto" w:sz="0" w:space="0"/>
          <w:shd w:val="clear" w:fill="FFFFFF"/>
        </w:rPr>
      </w:pPr>
      <w:bookmarkStart w:id="0" w:name="_GoBack"/>
      <w:bookmarkEnd w:id="0"/>
    </w:p>
    <w:p w14:paraId="67C89D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right="0"/>
        <w:jc w:val="left"/>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滕州市教育和体育局行政执法事前公示内容（行政执法职责、执法依据、执法程序、监督途径等）</w:t>
      </w:r>
    </w:p>
    <w:p w14:paraId="1F637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一、执法主体</w:t>
      </w:r>
    </w:p>
    <w:p w14:paraId="7831A0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执法主体名称：滕州市教育和体育局</w:t>
      </w:r>
    </w:p>
    <w:p w14:paraId="470BEA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执法机构设置：基教科、职继科、安监科、</w:t>
      </w:r>
      <w:r>
        <w:rPr>
          <w:rFonts w:hint="eastAsia" w:ascii="微软雅黑" w:hAnsi="微软雅黑" w:eastAsia="微软雅黑" w:cs="微软雅黑"/>
          <w:i w:val="0"/>
          <w:iCs w:val="0"/>
          <w:caps w:val="0"/>
          <w:color w:val="000000"/>
          <w:spacing w:val="0"/>
          <w:sz w:val="24"/>
          <w:szCs w:val="24"/>
          <w:shd w:val="clear" w:color="auto" w:fill="FFFFFF"/>
          <w:lang w:val="en-US" w:eastAsia="zh-CN"/>
        </w:rPr>
        <w:t>教师发展</w:t>
      </w:r>
      <w:r>
        <w:rPr>
          <w:rFonts w:hint="eastAsia" w:ascii="微软雅黑" w:hAnsi="微软雅黑" w:eastAsia="微软雅黑" w:cs="微软雅黑"/>
          <w:i w:val="0"/>
          <w:iCs w:val="0"/>
          <w:caps w:val="0"/>
          <w:color w:val="000000"/>
          <w:spacing w:val="0"/>
          <w:sz w:val="24"/>
          <w:szCs w:val="24"/>
          <w:shd w:val="clear" w:color="auto" w:fill="FFFFFF"/>
        </w:rPr>
        <w:t>科、体卫科、学前办。</w:t>
      </w:r>
    </w:p>
    <w:p w14:paraId="341CCB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办公地址：滕州市杏坛路75号</w:t>
      </w:r>
    </w:p>
    <w:p w14:paraId="29914D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联系方式：基教科（0632-5531210）、职继科（0632-5503738）、安监科（0632-5590990）、</w:t>
      </w:r>
      <w:r>
        <w:rPr>
          <w:rFonts w:hint="eastAsia" w:ascii="微软雅黑" w:hAnsi="微软雅黑" w:eastAsia="微软雅黑" w:cs="微软雅黑"/>
          <w:i w:val="0"/>
          <w:iCs w:val="0"/>
          <w:caps w:val="0"/>
          <w:color w:val="000000"/>
          <w:spacing w:val="0"/>
          <w:sz w:val="24"/>
          <w:szCs w:val="24"/>
          <w:shd w:val="clear" w:color="auto" w:fill="FFFFFF"/>
          <w:lang w:val="en-US" w:eastAsia="zh-CN"/>
        </w:rPr>
        <w:t>教师发展</w:t>
      </w:r>
      <w:r>
        <w:rPr>
          <w:rFonts w:hint="eastAsia" w:ascii="微软雅黑" w:hAnsi="微软雅黑" w:eastAsia="微软雅黑" w:cs="微软雅黑"/>
          <w:i w:val="0"/>
          <w:iCs w:val="0"/>
          <w:caps w:val="0"/>
          <w:color w:val="000000"/>
          <w:spacing w:val="0"/>
          <w:sz w:val="24"/>
          <w:szCs w:val="24"/>
          <w:shd w:val="clear" w:color="auto" w:fill="FFFFFF"/>
        </w:rPr>
        <w:t>科（0632-5598212）、体卫科（0632-5505356）、学前办（0632-5505829）。</w:t>
      </w:r>
    </w:p>
    <w:p w14:paraId="2D23B7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二、执法职责、权限</w:t>
      </w:r>
    </w:p>
    <w:p w14:paraId="6DE0F4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负责行政执法相关政策标准制定、重大案件查处和跨区域执法的组织协调工作，集中行使法律法规明确由县级承担的执法职责。</w:t>
      </w:r>
    </w:p>
    <w:p w14:paraId="3CE557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三、执法依据</w:t>
      </w:r>
    </w:p>
    <w:p w14:paraId="2E6C3F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1.《教育法》</w:t>
      </w:r>
    </w:p>
    <w:p w14:paraId="2EF79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2.《义务教育法》</w:t>
      </w:r>
    </w:p>
    <w:p w14:paraId="05F055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3.《教师法》</w:t>
      </w:r>
    </w:p>
    <w:p w14:paraId="4B40D3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4.《职业教育法》 </w:t>
      </w:r>
    </w:p>
    <w:p w14:paraId="25F162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5.《民办教育促进法》</w:t>
      </w:r>
    </w:p>
    <w:p w14:paraId="3EBAAA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6.《教育行政处罚暂行实施办法》 </w:t>
      </w:r>
    </w:p>
    <w:p w14:paraId="0D099E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7.《国家教育考试违规处理办法》 </w:t>
      </w:r>
    </w:p>
    <w:p w14:paraId="5E90B3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8.《教师资格条例》 </w:t>
      </w:r>
    </w:p>
    <w:p w14:paraId="22C83F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9.《幼儿园管理条例》</w:t>
      </w:r>
    </w:p>
    <w:p w14:paraId="1A4F50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10.《民办教育促进法实施条例》 </w:t>
      </w:r>
    </w:p>
    <w:p w14:paraId="13E80C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11.《学校体育工作条例》</w:t>
      </w:r>
    </w:p>
    <w:p w14:paraId="4B42AA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12.《残疾人教育条例》 </w:t>
      </w:r>
    </w:p>
    <w:p w14:paraId="33DC37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13.《校车安全管理条例》 </w:t>
      </w:r>
    </w:p>
    <w:p w14:paraId="0533A8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14.《国家教育委员会关于开办外籍人员子女学校的暂行管理办法 》</w:t>
      </w:r>
    </w:p>
    <w:p w14:paraId="6F47CD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15.《山东省职业教育条例》</w:t>
      </w:r>
    </w:p>
    <w:p w14:paraId="08E014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16. 《山东省义务教育条例》</w:t>
      </w:r>
    </w:p>
    <w:p w14:paraId="5EBC4E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17.《山东省实施&lt;中华人民共和国国家通用语言文字法&gt;办法》 </w:t>
      </w:r>
    </w:p>
    <w:p w14:paraId="01F400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18.《山东省学生体质健康促进条例》 </w:t>
      </w:r>
    </w:p>
    <w:p w14:paraId="252BA5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19.《山东省学校安全条例》</w:t>
      </w:r>
    </w:p>
    <w:p w14:paraId="0A5B09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四、执法程序</w:t>
      </w:r>
    </w:p>
    <w:p w14:paraId="117262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行政处罚程序流程图</w:t>
      </w:r>
    </w:p>
    <w:p w14:paraId="4810EF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rPr>
      </w:pPr>
      <w:r>
        <w:rPr>
          <w:rFonts w:hint="eastAsia" w:eastAsia="宋体"/>
          <w:lang w:eastAsia="zh-CN"/>
        </w:rPr>
        <w:drawing>
          <wp:inline distT="0" distB="0" distL="114300" distR="114300">
            <wp:extent cx="5238750" cy="8258175"/>
            <wp:effectExtent l="0" t="0" r="0" b="9525"/>
            <wp:docPr id="1" name="图片 2" descr="174528350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45283501787"/>
                    <pic:cNvPicPr>
                      <a:picLocks noChangeAspect="1"/>
                    </pic:cNvPicPr>
                  </pic:nvPicPr>
                  <pic:blipFill>
                    <a:blip r:embed="rId4"/>
                    <a:stretch>
                      <a:fillRect/>
                    </a:stretch>
                  </pic:blipFill>
                  <pic:spPr>
                    <a:xfrm>
                      <a:off x="0" y="0"/>
                      <a:ext cx="5238750" cy="8258175"/>
                    </a:xfrm>
                    <a:prstGeom prst="rect">
                      <a:avLst/>
                    </a:prstGeom>
                    <a:noFill/>
                    <a:ln>
                      <a:noFill/>
                    </a:ln>
                  </pic:spPr>
                </pic:pic>
              </a:graphicData>
            </a:graphic>
          </wp:inline>
        </w:drawing>
      </w:r>
    </w:p>
    <w:p w14:paraId="4E73EA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rPr>
      </w:pPr>
    </w:p>
    <w:p w14:paraId="41E764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lang w:val="en-US" w:eastAsia="zh-CN"/>
        </w:rPr>
      </w:pPr>
      <w:r>
        <w:rPr>
          <w:rFonts w:hint="eastAsia" w:ascii="微软雅黑" w:hAnsi="微软雅黑" w:eastAsia="微软雅黑" w:cs="微软雅黑"/>
          <w:i w:val="0"/>
          <w:iCs w:val="0"/>
          <w:caps w:val="0"/>
          <w:color w:val="000000"/>
          <w:spacing w:val="0"/>
          <w:sz w:val="24"/>
          <w:szCs w:val="24"/>
          <w:shd w:val="clear" w:color="auto" w:fill="FFFFFF"/>
          <w:lang w:val="en-US" w:eastAsia="zh-CN"/>
        </w:rPr>
        <w:t>五、办理时限</w:t>
      </w:r>
    </w:p>
    <w:p w14:paraId="572948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依据《中华人民共和国行政处罚法》：　</w:t>
      </w:r>
    </w:p>
    <w:p w14:paraId="22B614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第五十一条　违法事实确凿并有法定依据，对公民处以二百元以下、对法人或者其他组织处以三千元以下罚款或者警告的行政处罚的，可以当场作出行政处罚决定。法律另有规定的，从其规定。</w:t>
      </w:r>
    </w:p>
    <w:p w14:paraId="42B92A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符合立案标准的，行政机关应当及时立案。</w:t>
      </w:r>
    </w:p>
    <w:p w14:paraId="12ED92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shd w:val="clear" w:color="auto" w:fill="FFFFFF"/>
        </w:rPr>
      </w:pPr>
      <w:r>
        <w:rPr>
          <w:rFonts w:hint="eastAsia" w:ascii="微软雅黑" w:hAnsi="微软雅黑" w:eastAsia="微软雅黑" w:cs="微软雅黑"/>
          <w:i w:val="0"/>
          <w:iCs w:val="0"/>
          <w:caps w:val="0"/>
          <w:color w:val="000000"/>
          <w:spacing w:val="0"/>
          <w:sz w:val="24"/>
          <w:szCs w:val="24"/>
          <w:shd w:val="clear" w:color="auto" w:fill="FFFFFF"/>
        </w:rPr>
        <w:t>第六十条　行政机关应当自行政处罚案件立案之日起九十日内作出行政处罚决定。法律、法规、规章另有规定的，从其规定。</w:t>
      </w:r>
    </w:p>
    <w:p w14:paraId="3148B7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lang w:val="en-US" w:eastAsia="zh-CN"/>
        </w:rPr>
        <w:t>六</w:t>
      </w:r>
      <w:r>
        <w:rPr>
          <w:rFonts w:hint="eastAsia" w:ascii="微软雅黑" w:hAnsi="微软雅黑" w:eastAsia="微软雅黑" w:cs="微软雅黑"/>
          <w:i w:val="0"/>
          <w:iCs w:val="0"/>
          <w:caps w:val="0"/>
          <w:color w:val="000000"/>
          <w:spacing w:val="0"/>
          <w:sz w:val="24"/>
          <w:szCs w:val="24"/>
          <w:shd w:val="clear" w:color="auto" w:fill="FFFFFF"/>
        </w:rPr>
        <w:t>、监督途径</w:t>
      </w:r>
    </w:p>
    <w:p w14:paraId="374035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（一）监督和投诉渠道</w:t>
      </w:r>
    </w:p>
    <w:p w14:paraId="25CA9B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窗口投诉：滕州市教育和体育局北三楼321室</w:t>
      </w:r>
    </w:p>
    <w:p w14:paraId="0624F6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电话投诉：0632-5594020</w:t>
      </w:r>
    </w:p>
    <w:p w14:paraId="2B5911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信件投诉：滕州市教育和体育局北三楼321室</w:t>
      </w:r>
    </w:p>
    <w:p w14:paraId="6C95AD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邮件投诉：tzcpm@163.com</w:t>
      </w:r>
    </w:p>
    <w:p w14:paraId="63A6DA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shd w:val="clear" w:color="auto" w:fill="FFFFFF"/>
        </w:rPr>
        <w:t>(二)救济途径：公民、法人或者其他组织认为执法工作中，有侵犯其合法权益的行为，可以按照《行政复议法》第二条、第九条，《行政诉讼法》第二条、第四十四条、第四十五条、第四十六条规定，向滕州市人民政府申请行政复议或向人民法院提起行政诉讼。</w:t>
      </w:r>
    </w:p>
    <w:p w14:paraId="21D631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30" w:beforeAutospacing="0" w:after="30" w:afterAutospacing="0" w:line="26" w:lineRule="atLeast"/>
        <w:ind w:left="0" w:right="0" w:firstLine="420"/>
        <w:jc w:val="right"/>
        <w:rPr>
          <w:rFonts w:hint="eastAsia" w:eastAsia="宋体"/>
          <w:lang w:eastAsia="zh-CN"/>
        </w:rPr>
      </w:pPr>
      <w:r>
        <w:rPr>
          <w:rFonts w:hint="eastAsia" w:ascii="微软雅黑" w:hAnsi="微软雅黑" w:eastAsia="微软雅黑" w:cs="微软雅黑"/>
          <w:i w:val="0"/>
          <w:iCs w:val="0"/>
          <w:caps w:val="0"/>
          <w:color w:val="000000"/>
          <w:spacing w:val="0"/>
          <w:sz w:val="24"/>
          <w:szCs w:val="24"/>
          <w:shd w:val="clear" w:color="auto" w:fill="FFFFFF"/>
        </w:rPr>
        <w:t>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F81599"/>
    <w:rsid w:val="66C40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966</Words>
  <Characters>1109</Characters>
  <Lines>0</Lines>
  <Paragraphs>0</Paragraphs>
  <TotalTime>30</TotalTime>
  <ScaleCrop>false</ScaleCrop>
  <LinksUpToDate>false</LinksUpToDate>
  <CharactersWithSpaces>1113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2025-04-22T00:57:17Z</dcterms:created>
  <dc:creator>Administrator</dc:creator>
  <cp:lastModifiedBy>Wendy</cp:lastModifiedBy>
  <dcterms:modified xsi:type="dcterms:W3CDTF">2025-04-22T06:44:27Z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eyJoZGlkIjoiYmI4NDdjMTJkNzkyNjdjZjA5YTdkNjViZTExMmYzYzUiLCJ1c2VySWQiOiIyNDU2MTI3MzkifQ==</vt:lpwstr>
  </property>
  <property fmtid="{D5CDD505-2E9C-101B-9397-08002B2CF9AE}" pid="4" name="ICV">
    <vt:lpwstr>E0F094939A08432B8C1E5CB36F89C764_13</vt:lpwstr>
  </property>
</Properties>
</file>