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滕州市人大代表建议承办表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2"/>
        <w:gridCol w:w="8587"/>
        <w:gridCol w:w="26"/>
        <w:gridCol w:w="2078"/>
        <w:gridCol w:w="6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47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20"/>
                <w:szCs w:val="32"/>
              </w:rPr>
            </w:pPr>
            <w:r>
              <w:rPr>
                <w:rFonts w:hint="eastAsia" w:ascii="仿宋" w:hAnsi="仿宋" w:eastAsia="仿宋"/>
                <w:spacing w:val="20"/>
                <w:szCs w:val="32"/>
              </w:rPr>
              <w:t>案  由</w:t>
            </w:r>
          </w:p>
        </w:tc>
        <w:tc>
          <w:tcPr>
            <w:tcW w:w="17518" w:type="dxa"/>
            <w:gridSpan w:val="4"/>
            <w:noWrap w:val="0"/>
            <w:vAlign w:val="top"/>
          </w:tcPr>
          <w:p>
            <w:pPr>
              <w:rPr>
                <w:rFonts w:hint="default" w:ascii="仿宋" w:hAnsi="仿宋" w:eastAsia="仿宋"/>
                <w:spacing w:val="2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20"/>
                <w:szCs w:val="32"/>
                <w:lang w:val="en-US" w:eastAsia="zh-CN"/>
              </w:rPr>
              <w:t>加大乡村振兴示范镇建设支持力度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247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20"/>
                <w:szCs w:val="32"/>
              </w:rPr>
            </w:pPr>
            <w:r>
              <w:rPr>
                <w:rFonts w:hint="eastAsia" w:ascii="仿宋" w:hAnsi="仿宋" w:eastAsia="仿宋"/>
                <w:spacing w:val="20"/>
                <w:szCs w:val="32"/>
              </w:rPr>
              <w:t>提建议代表</w:t>
            </w:r>
          </w:p>
          <w:p>
            <w:pPr>
              <w:jc w:val="center"/>
              <w:rPr>
                <w:rFonts w:ascii="仿宋" w:hAnsi="仿宋" w:eastAsia="仿宋"/>
                <w:spacing w:val="20"/>
                <w:szCs w:val="32"/>
              </w:rPr>
            </w:pPr>
            <w:r>
              <w:rPr>
                <w:rFonts w:hint="eastAsia" w:ascii="仿宋" w:hAnsi="仿宋" w:eastAsia="仿宋"/>
                <w:spacing w:val="20"/>
                <w:szCs w:val="32"/>
              </w:rPr>
              <w:t>单位姓名</w:t>
            </w:r>
          </w:p>
        </w:tc>
        <w:tc>
          <w:tcPr>
            <w:tcW w:w="17518" w:type="dxa"/>
            <w:gridSpan w:val="4"/>
            <w:noWrap w:val="0"/>
            <w:vAlign w:val="top"/>
          </w:tcPr>
          <w:p>
            <w:pPr>
              <w:jc w:val="left"/>
              <w:rPr>
                <w:rFonts w:hint="default" w:ascii="仿宋" w:hAnsi="仿宋" w:eastAsia="仿宋"/>
                <w:spacing w:val="2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20"/>
                <w:szCs w:val="32"/>
                <w:lang w:val="en-US" w:eastAsia="zh-CN"/>
              </w:rPr>
              <w:t>木石代表团 李敏等10名代表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47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20"/>
                <w:szCs w:val="32"/>
              </w:rPr>
            </w:pPr>
            <w:r>
              <w:rPr>
                <w:rFonts w:hint="eastAsia" w:ascii="仿宋" w:hAnsi="仿宋" w:eastAsia="仿宋"/>
                <w:spacing w:val="20"/>
                <w:szCs w:val="32"/>
              </w:rPr>
              <w:t>承办单位</w:t>
            </w:r>
          </w:p>
        </w:tc>
        <w:tc>
          <w:tcPr>
            <w:tcW w:w="8613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/>
                <w:spacing w:val="2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20"/>
                <w:szCs w:val="32"/>
                <w:lang w:val="en-US" w:eastAsia="zh-CN"/>
              </w:rPr>
              <w:t>财政局</w:t>
            </w:r>
          </w:p>
        </w:tc>
        <w:tc>
          <w:tcPr>
            <w:tcW w:w="2078" w:type="dxa"/>
            <w:noWrap w:val="0"/>
            <w:vAlign w:val="center"/>
          </w:tcPr>
          <w:p>
            <w:pPr>
              <w:rPr>
                <w:rFonts w:ascii="仿宋" w:hAnsi="仿宋" w:eastAsia="仿宋"/>
                <w:spacing w:val="20"/>
                <w:szCs w:val="32"/>
              </w:rPr>
            </w:pPr>
            <w:r>
              <w:rPr>
                <w:rFonts w:hint="eastAsia" w:ascii="仿宋" w:hAnsi="仿宋" w:eastAsia="仿宋"/>
                <w:spacing w:val="20"/>
                <w:szCs w:val="32"/>
              </w:rPr>
              <w:t>具体承办人</w:t>
            </w:r>
          </w:p>
        </w:tc>
        <w:tc>
          <w:tcPr>
            <w:tcW w:w="6827" w:type="dxa"/>
            <w:noWrap w:val="0"/>
            <w:vAlign w:val="center"/>
          </w:tcPr>
          <w:p>
            <w:pPr>
              <w:rPr>
                <w:rFonts w:hint="default" w:ascii="仿宋" w:hAnsi="仿宋" w:eastAsia="仿宋"/>
                <w:spacing w:val="2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20"/>
                <w:szCs w:val="32"/>
                <w:lang w:val="en-US" w:eastAsia="zh-CN"/>
              </w:rPr>
              <w:t xml:space="preserve"> 财政局农业科 张东华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1" w:hRule="atLeast"/>
          <w:jc w:val="center"/>
        </w:trPr>
        <w:tc>
          <w:tcPr>
            <w:tcW w:w="247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20"/>
                <w:szCs w:val="32"/>
              </w:rPr>
            </w:pPr>
            <w:r>
              <w:rPr>
                <w:rFonts w:hint="eastAsia" w:ascii="仿宋" w:hAnsi="仿宋" w:eastAsia="仿宋"/>
                <w:spacing w:val="20"/>
                <w:szCs w:val="32"/>
              </w:rPr>
              <w:t>办理</w:t>
            </w:r>
          </w:p>
          <w:p>
            <w:pPr>
              <w:jc w:val="center"/>
              <w:rPr>
                <w:rFonts w:ascii="仿宋" w:hAnsi="仿宋" w:eastAsia="仿宋"/>
                <w:spacing w:val="20"/>
                <w:szCs w:val="32"/>
              </w:rPr>
            </w:pPr>
            <w:r>
              <w:rPr>
                <w:rFonts w:hint="eastAsia" w:ascii="仿宋" w:hAnsi="仿宋" w:eastAsia="仿宋"/>
                <w:spacing w:val="20"/>
                <w:szCs w:val="32"/>
              </w:rPr>
              <w:t>情况</w:t>
            </w:r>
          </w:p>
        </w:tc>
        <w:tc>
          <w:tcPr>
            <w:tcW w:w="17518" w:type="dxa"/>
            <w:gridSpan w:val="4"/>
            <w:noWrap w:val="0"/>
            <w:vAlign w:val="top"/>
          </w:tcPr>
          <w:p>
            <w:pPr>
              <w:ind w:firstLine="640" w:firstLineChars="200"/>
              <w:rPr>
                <w:rFonts w:hint="eastAsia" w:ascii="仿宋_GB2312" w:eastAsia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napToGrid w:val="0"/>
                <w:sz w:val="32"/>
                <w:szCs w:val="32"/>
              </w:rPr>
              <w:t>近年来，市财政积极完善财政支持乡村振兴政策，把农业农村作为财政支出的优先保障领域，不断加大乡村振兴投入，全力而为、突出重点，更大力度向“三农”倾斜，努力争取上级转移支付、政府专项债券等渠道资金，加快形成财政优先保障、社会资</w:t>
            </w:r>
            <w:bookmarkStart w:id="0" w:name="_GoBack"/>
            <w:bookmarkEnd w:id="0"/>
            <w:r>
              <w:rPr>
                <w:rFonts w:hint="eastAsia" w:ascii="仿宋_GB2312" w:eastAsia="仿宋_GB2312"/>
                <w:snapToGrid w:val="0"/>
                <w:sz w:val="32"/>
                <w:szCs w:val="32"/>
              </w:rPr>
              <w:t>本积极参与的多元投入格局，确保财政投入与乡村振兴目标任务相适应。加快“双十镇”建设是市委、市政府立足实际、着眼长远发展作出的重大决策，也是实现区域突破的重要途径、强市建设的重要支撑。</w:t>
            </w:r>
          </w:p>
          <w:p>
            <w:pPr>
              <w:ind w:firstLine="640"/>
              <w:rPr>
                <w:rFonts w:hint="eastAsia" w:ascii="仿宋_GB2312" w:eastAsia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napToGrid w:val="0"/>
                <w:sz w:val="32"/>
                <w:szCs w:val="32"/>
              </w:rPr>
              <w:t>市财政加大对“双十镇”转移支付力度，自2021年起，3年内“双十镇”新增财力全部留在本镇。每年安排</w:t>
            </w:r>
            <w:r>
              <w:rPr>
                <w:rFonts w:hint="eastAsia" w:ascii="仿宋_GB2312"/>
                <w:snapToGrid w:val="0"/>
                <w:sz w:val="32"/>
                <w:szCs w:val="32"/>
                <w:lang w:val="en-US" w:eastAsia="zh-CN"/>
              </w:rPr>
              <w:t>每个示范镇、特色镇500万元</w:t>
            </w:r>
            <w:r>
              <w:rPr>
                <w:rFonts w:hint="eastAsia" w:ascii="仿宋_GB2312" w:eastAsia="仿宋_GB2312"/>
                <w:snapToGrid w:val="0"/>
                <w:sz w:val="32"/>
                <w:szCs w:val="32"/>
              </w:rPr>
              <w:t>专项资金对“双十镇”进行重点扶持，以更大力度推动镇域经济高质量发展，持续增强乡镇内生动力和发展活力，全力打造一批经济总量大、产业支撑强的示范镇和优势明显、富有活力的特色镇。</w:t>
            </w:r>
          </w:p>
          <w:p>
            <w:pPr>
              <w:ind w:firstLine="640" w:firstLineChars="200"/>
              <w:rPr>
                <w:rFonts w:hint="eastAsia" w:ascii="仿宋_GB2312" w:eastAsia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napToGrid w:val="0"/>
                <w:sz w:val="32"/>
                <w:szCs w:val="32"/>
              </w:rPr>
              <w:t>2021年，木石镇财政收入和新增财力全部留在本镇，同时，市财政累计拨付木石镇转移支付补助资金14507万元。</w:t>
            </w:r>
          </w:p>
          <w:p>
            <w:pPr>
              <w:ind w:firstLine="640" w:firstLineChars="200"/>
              <w:rPr>
                <w:rFonts w:hint="eastAsia" w:ascii="仿宋_GB2312" w:eastAsia="仿宋_GB2312"/>
                <w:snapToGrid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sz w:val="32"/>
                <w:szCs w:val="32"/>
              </w:rPr>
              <w:t>2022年1-5月，市财政局累计拨付木石镇补助资金6502万元，全力支持木石镇做大做强。202</w:t>
            </w:r>
            <w:r>
              <w:rPr>
                <w:rFonts w:hint="eastAsia" w:ascii="仿宋_GB2312" w:eastAsia="仿宋_GB2312"/>
                <w:snapToGrid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napToGrid w:val="0"/>
                <w:sz w:val="32"/>
                <w:szCs w:val="32"/>
              </w:rPr>
              <w:t>年</w:t>
            </w:r>
            <w:r>
              <w:rPr>
                <w:rFonts w:hint="eastAsia" w:ascii="仿宋_GB2312" w:eastAsia="仿宋_GB2312"/>
                <w:snapToGrid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napToGrid w:val="0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snapToGrid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napToGrid w:val="0"/>
                <w:sz w:val="32"/>
                <w:szCs w:val="32"/>
              </w:rPr>
              <w:t>日，市财政局</w:t>
            </w:r>
            <w:r>
              <w:rPr>
                <w:rFonts w:hint="eastAsia" w:ascii="仿宋_GB2312" w:eastAsia="仿宋_GB2312"/>
                <w:snapToGrid w:val="0"/>
                <w:sz w:val="32"/>
                <w:szCs w:val="32"/>
                <w:lang w:val="en-US" w:eastAsia="zh-CN"/>
              </w:rPr>
              <w:t>将双十镇</w:t>
            </w:r>
            <w:r>
              <w:rPr>
                <w:rFonts w:hint="eastAsia" w:ascii="仿宋_GB2312" w:eastAsia="仿宋_GB2312"/>
                <w:snapToGrid w:val="0"/>
                <w:sz w:val="32"/>
                <w:szCs w:val="32"/>
              </w:rPr>
              <w:t>专项资金</w:t>
            </w:r>
            <w:r>
              <w:rPr>
                <w:rFonts w:hint="eastAsia" w:ascii="仿宋_GB2312" w:eastAsia="仿宋_GB2312"/>
                <w:snapToGrid w:val="0"/>
                <w:sz w:val="32"/>
                <w:szCs w:val="32"/>
                <w:lang w:val="en-US" w:eastAsia="zh-CN"/>
              </w:rPr>
              <w:t>250</w:t>
            </w:r>
            <w:r>
              <w:rPr>
                <w:rFonts w:hint="eastAsia" w:ascii="仿宋_GB2312" w:eastAsia="仿宋_GB2312"/>
                <w:snapToGrid w:val="0"/>
                <w:sz w:val="32"/>
                <w:szCs w:val="32"/>
              </w:rPr>
              <w:t>万元</w:t>
            </w:r>
            <w:r>
              <w:rPr>
                <w:rFonts w:hint="eastAsia" w:ascii="仿宋_GB2312" w:eastAsia="仿宋_GB2312"/>
                <w:snapToGrid w:val="0"/>
                <w:sz w:val="32"/>
                <w:szCs w:val="32"/>
                <w:lang w:eastAsia="zh-CN"/>
              </w:rPr>
              <w:t>（第一批）</w:t>
            </w:r>
            <w:r>
              <w:rPr>
                <w:rFonts w:hint="eastAsia" w:ascii="仿宋_GB2312" w:eastAsia="仿宋_GB2312"/>
                <w:snapToGrid w:val="0"/>
                <w:sz w:val="32"/>
                <w:szCs w:val="32"/>
              </w:rPr>
              <w:t>统一分配下达给</w:t>
            </w:r>
            <w:r>
              <w:rPr>
                <w:rFonts w:hint="eastAsia" w:ascii="仿宋_GB2312" w:eastAsia="仿宋_GB2312"/>
                <w:snapToGrid w:val="0"/>
                <w:sz w:val="32"/>
                <w:szCs w:val="32"/>
                <w:lang w:val="en-US" w:eastAsia="zh-CN"/>
              </w:rPr>
              <w:t>木石镇</w:t>
            </w:r>
            <w:r>
              <w:rPr>
                <w:rFonts w:hint="eastAsia" w:ascii="仿宋_GB2312" w:eastAsia="仿宋_GB2312"/>
                <w:snapToGrid w:val="0"/>
                <w:sz w:val="32"/>
                <w:szCs w:val="32"/>
              </w:rPr>
              <w:t>。</w:t>
            </w:r>
            <w:r>
              <w:rPr>
                <w:rFonts w:hint="eastAsia" w:ascii="仿宋_GB2312" w:eastAsia="仿宋_GB2312"/>
                <w:snapToGrid w:val="0"/>
                <w:sz w:val="32"/>
                <w:szCs w:val="32"/>
                <w:lang w:eastAsia="zh-CN"/>
              </w:rPr>
              <w:t>在收到枣庄市级奖励资金</w:t>
            </w:r>
            <w:r>
              <w:rPr>
                <w:rFonts w:hint="eastAsia" w:ascii="仿宋_GB2312" w:eastAsia="仿宋_GB2312"/>
                <w:snapToGrid w:val="0"/>
                <w:sz w:val="32"/>
                <w:szCs w:val="32"/>
                <w:lang w:val="en-US" w:eastAsia="zh-CN"/>
              </w:rPr>
              <w:t>5个工作日内完成了资金拨付。</w:t>
            </w:r>
          </w:p>
          <w:p>
            <w:pPr>
              <w:ind w:firstLine="640" w:firstLineChars="200"/>
              <w:rPr>
                <w:rFonts w:ascii="仿宋" w:hAnsi="仿宋" w:eastAsia="仿宋"/>
                <w:spacing w:val="20"/>
                <w:szCs w:val="32"/>
              </w:rPr>
            </w:pPr>
            <w:r>
              <w:rPr>
                <w:rFonts w:hint="eastAsia" w:ascii="仿宋_GB2312" w:eastAsia="仿宋_GB2312"/>
                <w:snapToGrid w:val="0"/>
                <w:sz w:val="32"/>
                <w:szCs w:val="32"/>
                <w:lang w:val="en-US" w:eastAsia="zh-CN"/>
              </w:rPr>
              <w:t>下一步，市财政将于6月底和10月底拨付木石镇等“双十镇”本级配套资金共500万元，继续加大对西岗镇等“双十镇”政策、资金等支持力度，全力支持西岗镇做大做强。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247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20"/>
                <w:szCs w:val="32"/>
              </w:rPr>
            </w:pPr>
            <w:r>
              <w:rPr>
                <w:rFonts w:hint="eastAsia" w:ascii="仿宋" w:hAnsi="仿宋" w:eastAsia="仿宋"/>
                <w:spacing w:val="20"/>
                <w:szCs w:val="32"/>
              </w:rPr>
              <w:t>承办单位主要负责人意见</w:t>
            </w:r>
          </w:p>
        </w:tc>
        <w:tc>
          <w:tcPr>
            <w:tcW w:w="8587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pacing w:val="20"/>
                <w:szCs w:val="32"/>
              </w:rPr>
            </w:pPr>
          </w:p>
        </w:tc>
        <w:tc>
          <w:tcPr>
            <w:tcW w:w="21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20"/>
                <w:szCs w:val="32"/>
              </w:rPr>
            </w:pPr>
            <w:r>
              <w:rPr>
                <w:rFonts w:hint="eastAsia" w:ascii="仿宋" w:hAnsi="仿宋" w:eastAsia="仿宋"/>
                <w:spacing w:val="20"/>
                <w:szCs w:val="32"/>
              </w:rPr>
              <w:t>分管市长</w:t>
            </w:r>
          </w:p>
          <w:p>
            <w:pPr>
              <w:jc w:val="center"/>
              <w:rPr>
                <w:rFonts w:ascii="仿宋" w:hAnsi="仿宋" w:eastAsia="仿宋"/>
                <w:spacing w:val="20"/>
                <w:szCs w:val="32"/>
              </w:rPr>
            </w:pPr>
            <w:r>
              <w:rPr>
                <w:rFonts w:hint="eastAsia" w:ascii="仿宋" w:hAnsi="仿宋" w:eastAsia="仿宋"/>
                <w:spacing w:val="20"/>
                <w:szCs w:val="32"/>
              </w:rPr>
              <w:t>意 见</w:t>
            </w:r>
          </w:p>
        </w:tc>
        <w:tc>
          <w:tcPr>
            <w:tcW w:w="6827" w:type="dxa"/>
            <w:noWrap w:val="0"/>
            <w:vAlign w:val="top"/>
          </w:tcPr>
          <w:p>
            <w:pPr>
              <w:rPr>
                <w:rFonts w:ascii="仿宋" w:hAnsi="仿宋" w:eastAsia="仿宋"/>
                <w:spacing w:val="2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247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20"/>
                <w:szCs w:val="32"/>
              </w:rPr>
            </w:pPr>
            <w:r>
              <w:rPr>
                <w:rFonts w:hint="eastAsia" w:ascii="仿宋" w:hAnsi="仿宋" w:eastAsia="仿宋"/>
                <w:spacing w:val="20"/>
                <w:szCs w:val="32"/>
              </w:rPr>
              <w:t>人大代表签字</w:t>
            </w:r>
          </w:p>
        </w:tc>
        <w:tc>
          <w:tcPr>
            <w:tcW w:w="17518" w:type="dxa"/>
            <w:gridSpan w:val="4"/>
            <w:noWrap w:val="0"/>
            <w:vAlign w:val="top"/>
          </w:tcPr>
          <w:p>
            <w:pPr>
              <w:rPr>
                <w:rFonts w:ascii="仿宋" w:hAnsi="仿宋" w:eastAsia="仿宋"/>
                <w:spacing w:val="20"/>
                <w:szCs w:val="32"/>
              </w:rPr>
            </w:pPr>
          </w:p>
        </w:tc>
      </w:tr>
    </w:tbl>
    <w:p/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ZTA2NmY4NjZhMTU0YzUyY2QzYTE3MTkwOWUwZDQifQ=="/>
  </w:docVars>
  <w:rsids>
    <w:rsidRoot w:val="2C526394"/>
    <w:rsid w:val="13441E3C"/>
    <w:rsid w:val="19BB6E7A"/>
    <w:rsid w:val="27B32830"/>
    <w:rsid w:val="2C52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3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566</Words>
  <Characters>587</Characters>
  <Lines>0</Lines>
  <Paragraphs>0</Paragraphs>
  <TotalTime>16</TotalTime>
  <ScaleCrop>false</ScaleCrop>
  <LinksUpToDate>false</LinksUpToDate>
  <CharactersWithSpaces>602</CharactersWithSpaces>
  <Application>WPS Office_11.1.0.10950_F1E327BC-269C-435d-A152-05C5408002CA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2022-06-14T02:27:00Z</dcterms:created>
  <dc:creator>Administrator</dc:creator>
  <cp:lastModifiedBy>Administrator</cp:lastModifiedBy>
  <cp:lastPrinted>2022-06-16T03:18:07Z</cp:lastPrinted>
  <dcterms:modified xsi:type="dcterms:W3CDTF">2022-06-16T03:19:22Z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2052-11.1.0.10950</vt:lpwstr>
  </property>
  <property fmtid="{D5CDD505-2E9C-101B-9397-08002B2CF9AE}" pid="3" name="ICV">
    <vt:lpwstr>210A92C8A77441A4A5ACA22D3366D275</vt:lpwstr>
  </property>
</Properties>
</file>