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滕州市人大代表建议承办表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4891"/>
        <w:gridCol w:w="26"/>
        <w:gridCol w:w="2078"/>
        <w:gridCol w:w="10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案  由</w:t>
            </w:r>
          </w:p>
        </w:tc>
        <w:tc>
          <w:tcPr>
            <w:tcW w:w="16998" w:type="dxa"/>
            <w:gridSpan w:val="4"/>
            <w:noWrap w:val="0"/>
            <w:vAlign w:val="top"/>
          </w:tcPr>
          <w:p>
            <w:pPr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关于加大支持力度推进“双十镇”建设的议案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提建议代表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单位姓名</w:t>
            </w:r>
          </w:p>
        </w:tc>
        <w:tc>
          <w:tcPr>
            <w:tcW w:w="16998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西岗代表团 陈凡锋等16名代表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承办单位</w:t>
            </w:r>
          </w:p>
        </w:tc>
        <w:tc>
          <w:tcPr>
            <w:tcW w:w="491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>财政局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具体承办人</w:t>
            </w:r>
          </w:p>
        </w:tc>
        <w:tc>
          <w:tcPr>
            <w:tcW w:w="10003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spacing w:val="2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20"/>
                <w:szCs w:val="32"/>
                <w:lang w:val="en-US" w:eastAsia="zh-CN"/>
              </w:rPr>
              <w:t xml:space="preserve"> 财政局农业科 张东华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办理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情况</w:t>
            </w:r>
          </w:p>
        </w:tc>
        <w:tc>
          <w:tcPr>
            <w:tcW w:w="16998" w:type="dxa"/>
            <w:gridSpan w:val="4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近年来，市财政积极完善财政支持乡村振兴政策，把农业农村作为财政支出的优先保障领域，不断加大乡村振兴投入，全力而为、突出重点，更大力度向“三农”倾斜，努力争取上级转移支付、政府专项债券等渠道资金，加快形成财政优先保障、社会资本积极参与的多元投入格局，确保财政投入与乡村振兴目标任务相适应。加快“双十镇”建设是市委、市政府立足实际、着眼长远发展作出的重大决策，也是实现区域突破的重要途径、强市建设的重要支撑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市财政加大对“双十镇”转移支付力度，自2021年起，3年内“双十镇”新增财力全部留在本镇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同时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连续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年每年给予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枣庄市级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专项资金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1:1配套，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对示范镇、特色镇进行重点支持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以更大力度推动镇域经济高质量发展，持续增强乡镇内生动力和发展活力，全力打造一批经济总量大、产业支撑强的示范镇和优势明显、富有活力的特色镇。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2021年，西岗镇财政收入和新增财力全部留在本镇，同时，市财政累计拨付西岗镇转移支付补助资金4693万元。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2022年1-5月，市财政局累计拨付西岗镇补助资金3724万元。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日，市财政局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将双十镇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专项资金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1500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（第一批）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统一分配下达给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西岗等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</w:rPr>
              <w:t>个乡镇。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在收到枣庄市级奖励资金</w:t>
            </w: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5个工作日内完成了资金拨付。</w:t>
            </w:r>
          </w:p>
          <w:p>
            <w:pPr>
              <w:ind w:firstLine="640" w:firstLineChars="200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val="en-US" w:eastAsia="zh-CN"/>
              </w:rPr>
              <w:t>下一步，市财政将于6月底和10月底拨付西岗镇等“双十镇”本级配套资金共3000万元，继续加大对西岗镇等“双十镇”政策、资金等支持力度，全力支持西岗镇做大做强。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承办单位主要负责人意见</w:t>
            </w:r>
          </w:p>
        </w:tc>
        <w:tc>
          <w:tcPr>
            <w:tcW w:w="489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分管市长</w:t>
            </w:r>
          </w:p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意 见</w:t>
            </w:r>
          </w:p>
        </w:tc>
        <w:tc>
          <w:tcPr>
            <w:tcW w:w="10003" w:type="dxa"/>
            <w:noWrap w:val="0"/>
            <w:vAlign w:val="top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20"/>
                <w:szCs w:val="32"/>
              </w:rPr>
            </w:pPr>
            <w:r>
              <w:rPr>
                <w:rFonts w:hint="eastAsia" w:ascii="仿宋" w:hAnsi="仿宋" w:eastAsia="仿宋"/>
                <w:spacing w:val="20"/>
                <w:szCs w:val="32"/>
              </w:rPr>
              <w:t>人大代表签字</w:t>
            </w:r>
          </w:p>
        </w:tc>
        <w:tc>
          <w:tcPr>
            <w:tcW w:w="1699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spacing w:val="20"/>
                <w:szCs w:val="3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TA2NmY4NjZhMTU0YzUyY2QzYTE3MTkwOWUwZDQifQ=="/>
  </w:docVars>
  <w:rsids>
    <w:rsidRoot w:val="2C526394"/>
    <w:rsid w:val="2C526394"/>
    <w:rsid w:val="3A0E21B0"/>
    <w:rsid w:val="6A6B4C27"/>
    <w:rsid w:val="6FF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691</Characters>
  <Lines>0</Lines>
  <Paragraphs>0</Paragraphs>
  <TotalTime>22</TotalTime>
  <ScaleCrop>false</ScaleCrop>
  <LinksUpToDate>false</LinksUpToDate>
  <CharactersWithSpaces>697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2022-06-14T02:27:00Z</dcterms:created>
  <dc:creator>Administrator</dc:creator>
  <cp:lastModifiedBy>Administrator</cp:lastModifiedBy>
  <cp:lastPrinted>2022-06-16T01:44:00Z</cp:lastPrinted>
  <dcterms:modified xsi:type="dcterms:W3CDTF">2022-06-16T01:44:40Z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CBD66E117B834BD0AF16DE869C1CA505</vt:lpwstr>
  </property>
</Properties>
</file>