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CCB" w:rsidRDefault="00037CCB" w:rsidP="00037CCB">
      <w:pPr>
        <w:shd w:val="clear" w:color="auto" w:fill="FFFFFF"/>
        <w:spacing w:line="56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附件2：</w:t>
      </w:r>
    </w:p>
    <w:p w:rsidR="00037CCB" w:rsidRDefault="00037CCB" w:rsidP="00037CCB">
      <w:pPr>
        <w:spacing w:beforeLines="100" w:before="312" w:line="600" w:lineRule="exact"/>
        <w:ind w:rightChars="-41" w:right="-86"/>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滕州市依法加强殡仪专用车辆规范化管理</w:t>
      </w:r>
    </w:p>
    <w:p w:rsidR="00037CCB" w:rsidRDefault="00037CCB" w:rsidP="00037CCB">
      <w:pPr>
        <w:spacing w:line="600" w:lineRule="exact"/>
        <w:ind w:rightChars="-41" w:right="-86"/>
        <w:jc w:val="center"/>
        <w:rPr>
          <w:rFonts w:ascii="仿宋" w:eastAsia="方正小标宋简体" w:hAnsi="仿宋" w:cs="仿宋"/>
          <w:color w:val="000000"/>
          <w:sz w:val="32"/>
          <w:szCs w:val="32"/>
          <w:shd w:val="clear" w:color="auto" w:fill="FFFFFF"/>
        </w:rPr>
      </w:pPr>
      <w:r>
        <w:rPr>
          <w:rFonts w:ascii="方正小标宋简体" w:eastAsia="方正小标宋简体" w:hAnsi="方正小标宋简体" w:cs="方正小标宋简体" w:hint="eastAsia"/>
          <w:sz w:val="44"/>
          <w:szCs w:val="44"/>
        </w:rPr>
        <w:t>工作实施方案(草案)</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解读</w:t>
      </w:r>
    </w:p>
    <w:p w:rsidR="00037CCB" w:rsidRDefault="00037CCB" w:rsidP="00037CCB">
      <w:pPr>
        <w:pStyle w:val="a3"/>
        <w:widowControl/>
        <w:spacing w:before="0" w:beforeAutospacing="0" w:after="0" w:afterAutospacing="0" w:line="600" w:lineRule="atLeast"/>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w:t>
      </w:r>
    </w:p>
    <w:p w:rsidR="00037CCB" w:rsidRDefault="00037CCB" w:rsidP="00037CCB">
      <w:pPr>
        <w:spacing w:line="600" w:lineRule="exact"/>
        <w:ind w:rightChars="-41" w:right="-86"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为进一步提升殡仪服务质量，规范殡仪专用车辆管理，根据相关法律法规及上级政策，结合社会广泛征求意见情况，制定了《滕州市依法加强殡仪专用车辆规范化管理工作实施方案(草案)》（以下简称《草案》），现将《草案》解读如下：</w:t>
      </w:r>
    </w:p>
    <w:p w:rsidR="00037CCB" w:rsidRDefault="00037CCB" w:rsidP="00037CCB">
      <w:pPr>
        <w:pStyle w:val="a3"/>
        <w:widowControl/>
        <w:spacing w:before="0" w:beforeAutospacing="0" w:after="0" w:afterAutospacing="0" w:line="600" w:lineRule="exact"/>
        <w:ind w:firstLineChars="200" w:firstLine="620"/>
        <w:rPr>
          <w:rFonts w:ascii="Times New Roman" w:eastAsia="黑体" w:hAnsi="Times New Roman"/>
          <w:color w:val="000000"/>
          <w:sz w:val="21"/>
          <w:szCs w:val="21"/>
        </w:rPr>
      </w:pPr>
      <w:r>
        <w:rPr>
          <w:rFonts w:ascii="黑体" w:eastAsia="黑体" w:hAnsi="宋体" w:cs="黑体" w:hint="eastAsia"/>
          <w:color w:val="000000"/>
          <w:sz w:val="31"/>
          <w:szCs w:val="31"/>
        </w:rPr>
        <w:t>一、起草依据</w:t>
      </w:r>
    </w:p>
    <w:p w:rsidR="00037CCB" w:rsidRDefault="00037CCB" w:rsidP="00037CCB">
      <w:pPr>
        <w:spacing w:line="600" w:lineRule="exact"/>
        <w:ind w:rightChars="-41" w:right="-86"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1993年3月30日，《民政部、公安部、外交部、铁道部、交通部、卫生部、海关总署、民用航空局关于尸体运输管理的若干规定》（民事发〔1993〕2号）规定：尸体的运送，除特殊情况外，必须由殡仪馆承办，任何单位和个人不得擅自承办。</w:t>
      </w:r>
    </w:p>
    <w:p w:rsidR="00037CCB" w:rsidRDefault="00037CCB" w:rsidP="00037CCB">
      <w:pPr>
        <w:spacing w:line="600" w:lineRule="exact"/>
        <w:ind w:rightChars="-41" w:right="-86"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1999年1月19日，山东省人民政府令第103号公布《山东省殡葬管理规定》规定：城镇的遗体运输应由殡仪馆承办，农村的可由乡镇殡葬服务站或移风易俗服务组织承办。禁止其他单位和个人从事以营利为目的的遗体运输业务。</w:t>
      </w:r>
    </w:p>
    <w:p w:rsidR="00037CCB" w:rsidRDefault="00037CCB" w:rsidP="00037CCB">
      <w:pPr>
        <w:spacing w:line="600" w:lineRule="exact"/>
        <w:ind w:rightChars="-41" w:right="-86"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三）1993年5月24日，山东省民政厅、山东省公安厅、山东省人民政府外事办公室、铁道部济南铁路局、山东省交通厅、山东省卫生厅、青岛海关、中国民用航空山东省管理局关于贯彻民政部等八部门《关于尸体运输管理的若干</w:t>
      </w:r>
      <w:r>
        <w:rPr>
          <w:rFonts w:ascii="仿宋" w:eastAsia="仿宋" w:hAnsi="仿宋" w:cs="仿宋" w:hint="eastAsia"/>
          <w:color w:val="000000"/>
          <w:sz w:val="32"/>
          <w:szCs w:val="32"/>
        </w:rPr>
        <w:lastRenderedPageBreak/>
        <w:t>规定》的通知（鲁民</w:t>
      </w:r>
      <w:proofErr w:type="gramStart"/>
      <w:r>
        <w:rPr>
          <w:rFonts w:ascii="仿宋" w:eastAsia="仿宋" w:hAnsi="仿宋" w:cs="仿宋" w:hint="eastAsia"/>
          <w:color w:val="000000"/>
          <w:sz w:val="32"/>
          <w:szCs w:val="32"/>
        </w:rPr>
        <w:t>民</w:t>
      </w:r>
      <w:proofErr w:type="gramEnd"/>
      <w:r>
        <w:rPr>
          <w:rFonts w:ascii="仿宋" w:eastAsia="仿宋" w:hAnsi="仿宋" w:cs="仿宋" w:hint="eastAsia"/>
          <w:color w:val="000000"/>
          <w:sz w:val="32"/>
          <w:szCs w:val="32"/>
        </w:rPr>
        <w:t>〔1993〕120号）规定：在城市、市辖区和县城驻地的运尸业务，一律由殡仪馆（火化场）承办，其他单位和个人都不得擅自承办。在农村，应由民政部门或殡仪馆（火化场）设在乡镇的殡葬服务站承办。</w:t>
      </w:r>
    </w:p>
    <w:p w:rsidR="00037CCB" w:rsidRDefault="00037CCB" w:rsidP="00037CCB">
      <w:pPr>
        <w:spacing w:line="600" w:lineRule="exact"/>
        <w:ind w:rightChars="-41" w:right="-86" w:firstLineChars="131" w:firstLine="419"/>
        <w:jc w:val="left"/>
        <w:rPr>
          <w:rFonts w:ascii="仿宋" w:eastAsia="仿宋" w:hAnsi="仿宋" w:cs="仿宋"/>
          <w:color w:val="000000"/>
          <w:sz w:val="32"/>
          <w:szCs w:val="32"/>
        </w:rPr>
      </w:pPr>
      <w:r>
        <w:rPr>
          <w:rFonts w:ascii="仿宋" w:eastAsia="仿宋" w:hAnsi="仿宋" w:cs="仿宋" w:hint="eastAsia"/>
          <w:color w:val="000000"/>
          <w:kern w:val="0"/>
          <w:sz w:val="32"/>
          <w:szCs w:val="32"/>
          <w:lang w:bidi="ar"/>
        </w:rPr>
        <w:t>（四）2024年6月23日，中共滕州市委 滕州市人民政府印发了《关于进一步推进全市殡葬改革</w:t>
      </w:r>
      <w:r>
        <w:rPr>
          <w:rFonts w:ascii="仿宋" w:eastAsia="仿宋" w:hAnsi="仿宋" w:cs="仿宋" w:hint="eastAsia"/>
          <w:color w:val="000000"/>
          <w:sz w:val="32"/>
          <w:szCs w:val="32"/>
        </w:rPr>
        <w:t>工作的实施意见》（滕发〔2024〕7号）），将依法加强殡仪专用车辆规范化管理工作纳入殡葬改革重点任务。</w:t>
      </w:r>
    </w:p>
    <w:p w:rsidR="00037CCB" w:rsidRDefault="00037CCB" w:rsidP="00037CCB">
      <w:pPr>
        <w:spacing w:line="600" w:lineRule="exact"/>
        <w:ind w:rightChars="-41" w:right="-86" w:firstLineChars="200" w:firstLine="640"/>
        <w:rPr>
          <w:rFonts w:ascii="黑体" w:eastAsia="黑体" w:hAnsi="宋体" w:cs="黑体"/>
          <w:color w:val="000000"/>
          <w:sz w:val="32"/>
          <w:szCs w:val="32"/>
        </w:rPr>
      </w:pPr>
      <w:r>
        <w:rPr>
          <w:rFonts w:ascii="仿宋" w:eastAsia="仿宋" w:hAnsi="仿宋" w:cs="仿宋" w:hint="eastAsia"/>
          <w:color w:val="000000"/>
          <w:sz w:val="32"/>
          <w:szCs w:val="32"/>
        </w:rPr>
        <w:t>（五）其他相关法律法规规章制度及相关政策。</w:t>
      </w:r>
    </w:p>
    <w:p w:rsidR="00037CCB" w:rsidRDefault="00037CCB" w:rsidP="00037CCB">
      <w:pPr>
        <w:pStyle w:val="a3"/>
        <w:widowControl/>
        <w:spacing w:before="0" w:beforeAutospacing="0" w:after="0" w:afterAutospacing="0" w:line="600" w:lineRule="exact"/>
        <w:ind w:firstLineChars="200" w:firstLine="620"/>
        <w:rPr>
          <w:rFonts w:ascii="黑体" w:eastAsia="黑体" w:hAnsi="宋体" w:cs="黑体"/>
          <w:color w:val="000000"/>
          <w:sz w:val="31"/>
          <w:szCs w:val="31"/>
        </w:rPr>
      </w:pPr>
      <w:r>
        <w:rPr>
          <w:rFonts w:ascii="黑体" w:eastAsia="黑体" w:hAnsi="宋体" w:cs="黑体" w:hint="eastAsia"/>
          <w:color w:val="000000"/>
          <w:sz w:val="31"/>
          <w:szCs w:val="31"/>
        </w:rPr>
        <w:t>二、起草过程</w:t>
      </w:r>
    </w:p>
    <w:p w:rsidR="00037CCB" w:rsidRDefault="00037CCB" w:rsidP="00037CCB">
      <w:pPr>
        <w:spacing w:line="600" w:lineRule="exact"/>
        <w:ind w:rightChars="-41" w:right="-86"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（一）9月20日，滕州市司法局发布了《关于征求&lt;滕州市依法加强殡仪专用车辆规范化管理工作实施方案(征求意见稿)&gt;意见的公告》，公开征求了社会各界意见。</w:t>
      </w:r>
    </w:p>
    <w:p w:rsidR="00037CCB" w:rsidRDefault="00037CCB" w:rsidP="00037CCB">
      <w:pPr>
        <w:spacing w:line="600" w:lineRule="exact"/>
        <w:ind w:rightChars="-41" w:right="-86"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（二）9月25日，社会稳定风险评估机构山东荆河律师事务所开展了社会稳定风险评估工作。</w:t>
      </w:r>
    </w:p>
    <w:p w:rsidR="00037CCB" w:rsidRDefault="00037CCB" w:rsidP="00037CCB">
      <w:pPr>
        <w:pStyle w:val="a3"/>
        <w:widowControl/>
        <w:spacing w:before="0" w:beforeAutospacing="0" w:after="0" w:afterAutospacing="0" w:line="60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（三）10月21日，相关部门和单位根据收集的意见建议，结合滕州实际，对</w:t>
      </w:r>
      <w:r>
        <w:rPr>
          <w:rFonts w:ascii="仿宋" w:eastAsia="仿宋" w:hAnsi="仿宋" w:cs="仿宋" w:hint="eastAsia"/>
          <w:color w:val="000000"/>
          <w:sz w:val="32"/>
          <w:szCs w:val="32"/>
          <w:lang w:bidi="ar"/>
        </w:rPr>
        <w:t>《滕州市依法加强殡仪专用车辆规范化管理工作实施方案(征求意见稿)》进行修改完善，形成本《草案》。</w:t>
      </w:r>
    </w:p>
    <w:p w:rsidR="00037CCB" w:rsidRDefault="00037CCB" w:rsidP="00037CCB">
      <w:pPr>
        <w:pStyle w:val="a3"/>
        <w:widowControl/>
        <w:spacing w:before="0" w:beforeAutospacing="0" w:after="0" w:afterAutospacing="0" w:line="600" w:lineRule="exact"/>
        <w:ind w:firstLineChars="200" w:firstLine="620"/>
        <w:rPr>
          <w:rFonts w:ascii="Times New Roman" w:hAnsi="Times New Roman"/>
          <w:color w:val="000000"/>
          <w:sz w:val="21"/>
          <w:szCs w:val="21"/>
        </w:rPr>
      </w:pPr>
      <w:r>
        <w:rPr>
          <w:rFonts w:ascii="黑体" w:eastAsia="黑体" w:hAnsi="宋体" w:cs="黑体" w:hint="eastAsia"/>
          <w:color w:val="000000"/>
          <w:sz w:val="31"/>
          <w:szCs w:val="31"/>
        </w:rPr>
        <w:t>三、主要内容</w:t>
      </w:r>
    </w:p>
    <w:p w:rsidR="00037CCB" w:rsidRDefault="00037CCB" w:rsidP="00037CCB">
      <w:pPr>
        <w:spacing w:line="600" w:lineRule="exact"/>
        <w:ind w:rightChars="-41" w:right="-86" w:firstLineChars="131" w:firstLine="419"/>
        <w:rPr>
          <w:rFonts w:ascii="仿宋" w:eastAsia="仿宋" w:hAnsi="仿宋" w:cs="仿宋"/>
          <w:color w:val="000000"/>
          <w:sz w:val="32"/>
          <w:szCs w:val="32"/>
        </w:rPr>
      </w:pPr>
      <w:r>
        <w:rPr>
          <w:rFonts w:ascii="仿宋" w:eastAsia="仿宋" w:hAnsi="仿宋" w:cs="仿宋" w:hint="eastAsia"/>
          <w:color w:val="000000"/>
          <w:sz w:val="32"/>
          <w:szCs w:val="32"/>
        </w:rPr>
        <w:t>《滕州市依法加强殡仪专用车辆规范化管理工作实施方案(草案)》分4个部分，其结构为：总体要求、重点任务、实施步骤、组织保障。内容主要包括以下几个方面：</w:t>
      </w:r>
    </w:p>
    <w:p w:rsidR="00037CCB" w:rsidRDefault="00037CCB" w:rsidP="00037CCB">
      <w:pPr>
        <w:spacing w:line="600" w:lineRule="exact"/>
        <w:ind w:rightChars="-41" w:right="-86" w:firstLineChars="131" w:firstLine="419"/>
        <w:rPr>
          <w:rFonts w:ascii="仿宋" w:eastAsia="仿宋" w:hAnsi="仿宋" w:cs="仿宋"/>
          <w:color w:val="000000"/>
          <w:sz w:val="32"/>
          <w:szCs w:val="32"/>
        </w:rPr>
      </w:pPr>
      <w:r>
        <w:rPr>
          <w:rFonts w:ascii="仿宋" w:eastAsia="仿宋" w:hAnsi="仿宋" w:cs="仿宋" w:hint="eastAsia"/>
          <w:color w:val="000000"/>
          <w:sz w:val="32"/>
          <w:szCs w:val="32"/>
        </w:rPr>
        <w:lastRenderedPageBreak/>
        <w:t>（一）总体要求主要明确了指导思想、工作原则和工作目标。</w:t>
      </w:r>
    </w:p>
    <w:p w:rsidR="00037CCB" w:rsidRDefault="00037CCB" w:rsidP="00037CCB">
      <w:pPr>
        <w:spacing w:line="600" w:lineRule="exact"/>
        <w:ind w:rightChars="-41" w:right="-86" w:firstLineChars="131" w:firstLine="419"/>
        <w:rPr>
          <w:rFonts w:ascii="仿宋" w:eastAsia="仿宋" w:hAnsi="仿宋" w:cs="仿宋"/>
          <w:color w:val="000000"/>
          <w:sz w:val="32"/>
          <w:szCs w:val="32"/>
        </w:rPr>
      </w:pPr>
      <w:r>
        <w:rPr>
          <w:rFonts w:ascii="仿宋" w:eastAsia="仿宋" w:hAnsi="仿宋" w:cs="仿宋" w:hint="eastAsia"/>
          <w:color w:val="000000"/>
          <w:sz w:val="32"/>
          <w:szCs w:val="32"/>
        </w:rPr>
        <w:t>（二）重点任务主要明确了统筹谋划、精心准备；疏堵结合、平稳有序；科学管理、标准服务三项重点任务。</w:t>
      </w:r>
    </w:p>
    <w:p w:rsidR="00037CCB" w:rsidRDefault="00037CCB" w:rsidP="00037CCB">
      <w:pPr>
        <w:spacing w:line="600" w:lineRule="exact"/>
        <w:ind w:rightChars="-41" w:right="-86" w:firstLineChars="131" w:firstLine="419"/>
        <w:rPr>
          <w:rFonts w:ascii="仿宋" w:eastAsia="仿宋" w:hAnsi="仿宋" w:cs="仿宋"/>
          <w:color w:val="000000"/>
          <w:sz w:val="32"/>
          <w:szCs w:val="32"/>
        </w:rPr>
      </w:pPr>
      <w:r>
        <w:rPr>
          <w:rFonts w:ascii="仿宋" w:eastAsia="仿宋" w:hAnsi="仿宋" w:cs="仿宋" w:hint="eastAsia"/>
          <w:color w:val="000000"/>
          <w:sz w:val="32"/>
          <w:szCs w:val="32"/>
        </w:rPr>
        <w:t>（三）实施步骤主要包括政策宣传、组织实施、巩固完善（持续推进）三个阶段。</w:t>
      </w:r>
    </w:p>
    <w:p w:rsidR="00037CCB" w:rsidRDefault="00037CCB" w:rsidP="00037CCB">
      <w:pPr>
        <w:spacing w:line="600" w:lineRule="exact"/>
        <w:ind w:rightChars="-41" w:right="-86" w:firstLineChars="131" w:firstLine="419"/>
        <w:rPr>
          <w:rFonts w:ascii="仿宋" w:eastAsia="仿宋" w:hAnsi="仿宋" w:cs="仿宋"/>
          <w:color w:val="000000"/>
          <w:sz w:val="32"/>
          <w:szCs w:val="32"/>
        </w:rPr>
      </w:pPr>
      <w:r>
        <w:rPr>
          <w:rFonts w:ascii="仿宋" w:eastAsia="仿宋" w:hAnsi="仿宋" w:cs="仿宋" w:hint="eastAsia"/>
          <w:color w:val="000000"/>
          <w:sz w:val="32"/>
          <w:szCs w:val="32"/>
        </w:rPr>
        <w:t>（四）组织保障主要明确了加强组织保障，压实工作责任；加强政策宣传，深化问题整治；加强服务管理，提升服务质量三项保障措施。</w:t>
      </w:r>
    </w:p>
    <w:p w:rsidR="00037CCB" w:rsidRDefault="00037CCB" w:rsidP="00037CCB">
      <w:pPr>
        <w:pStyle w:val="a3"/>
        <w:widowControl/>
        <w:spacing w:before="0" w:beforeAutospacing="0" w:after="0" w:afterAutospacing="0" w:line="600" w:lineRule="exact"/>
        <w:ind w:firstLineChars="200" w:firstLine="620"/>
        <w:rPr>
          <w:rFonts w:ascii="黑体" w:eastAsia="黑体" w:hAnsi="宋体" w:cs="黑体"/>
          <w:color w:val="000000"/>
          <w:sz w:val="31"/>
          <w:szCs w:val="31"/>
        </w:rPr>
      </w:pPr>
      <w:r>
        <w:rPr>
          <w:rFonts w:ascii="黑体" w:eastAsia="黑体" w:hAnsi="宋体" w:cs="黑体" w:hint="eastAsia"/>
          <w:color w:val="000000"/>
          <w:sz w:val="31"/>
          <w:szCs w:val="31"/>
        </w:rPr>
        <w:t>四、相关说明</w:t>
      </w:r>
    </w:p>
    <w:p w:rsidR="00AA0B3D" w:rsidRPr="00037CCB" w:rsidRDefault="00037CCB" w:rsidP="00037CCB">
      <w:pPr>
        <w:spacing w:line="600" w:lineRule="exact"/>
        <w:ind w:rightChars="-41" w:right="-86"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本稿为《滕州市依法加强殡仪专用车辆规范化管理工作实施方案(草案)》，待争取意见建议修订完善后，报请市政府相关会议审定后，予以公布实施。</w:t>
      </w:r>
    </w:p>
    <w:sectPr w:rsidR="00AA0B3D" w:rsidRPr="00037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EB1" w:rsidRDefault="00A77EB1" w:rsidP="0030514E">
      <w:r>
        <w:separator/>
      </w:r>
    </w:p>
  </w:endnote>
  <w:endnote w:type="continuationSeparator" w:id="0">
    <w:p w:rsidR="00A77EB1" w:rsidRDefault="00A77EB1" w:rsidP="0030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EB1" w:rsidRDefault="00A77EB1" w:rsidP="0030514E">
      <w:r>
        <w:separator/>
      </w:r>
    </w:p>
  </w:footnote>
  <w:footnote w:type="continuationSeparator" w:id="0">
    <w:p w:rsidR="00A77EB1" w:rsidRDefault="00A77EB1" w:rsidP="00305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90"/>
    <w:rsid w:val="00037CCB"/>
    <w:rsid w:val="0030514E"/>
    <w:rsid w:val="00992190"/>
    <w:rsid w:val="00A77EB1"/>
    <w:rsid w:val="00AA0B3D"/>
    <w:rsid w:val="00BC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A770C-43C8-48A0-B8A0-50A84CFD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99219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190"/>
    <w:pPr>
      <w:spacing w:before="100" w:beforeAutospacing="1" w:after="100" w:afterAutospacing="1"/>
      <w:jc w:val="left"/>
    </w:pPr>
    <w:rPr>
      <w:kern w:val="0"/>
      <w:sz w:val="24"/>
    </w:rPr>
  </w:style>
  <w:style w:type="paragraph" w:styleId="TOC1">
    <w:name w:val="toc 1"/>
    <w:basedOn w:val="a"/>
    <w:next w:val="a"/>
    <w:autoRedefine/>
    <w:uiPriority w:val="39"/>
    <w:semiHidden/>
    <w:unhideWhenUsed/>
    <w:rsid w:val="00992190"/>
  </w:style>
  <w:style w:type="paragraph" w:styleId="a4">
    <w:name w:val="header"/>
    <w:basedOn w:val="a"/>
    <w:link w:val="a5"/>
    <w:uiPriority w:val="99"/>
    <w:unhideWhenUsed/>
    <w:rsid w:val="003051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514E"/>
    <w:rPr>
      <w:rFonts w:ascii="Calibri" w:eastAsia="宋体" w:hAnsi="Calibri" w:cs="Times New Roman"/>
      <w:sz w:val="18"/>
      <w:szCs w:val="18"/>
    </w:rPr>
  </w:style>
  <w:style w:type="paragraph" w:styleId="a6">
    <w:name w:val="footer"/>
    <w:basedOn w:val="a"/>
    <w:link w:val="a7"/>
    <w:uiPriority w:val="99"/>
    <w:unhideWhenUsed/>
    <w:rsid w:val="0030514E"/>
    <w:pPr>
      <w:tabs>
        <w:tab w:val="center" w:pos="4153"/>
        <w:tab w:val="right" w:pos="8306"/>
      </w:tabs>
      <w:snapToGrid w:val="0"/>
      <w:jc w:val="left"/>
    </w:pPr>
    <w:rPr>
      <w:sz w:val="18"/>
      <w:szCs w:val="18"/>
    </w:rPr>
  </w:style>
  <w:style w:type="character" w:customStyle="1" w:styleId="a7">
    <w:name w:val="页脚 字符"/>
    <w:basedOn w:val="a0"/>
    <w:link w:val="a6"/>
    <w:uiPriority w:val="99"/>
    <w:rsid w:val="0030514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2024-12-13T08:26:00Z</dcterms:created>
  <dcterms:modified xsi:type="dcterms:W3CDTF">2024-12-13T08:26:00Z</dcterms:modified>
</cp:coreProperties>
</file>