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附件：4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“容缺受理”事项月度台账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承办单位（科室）：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713"/>
        <w:gridCol w:w="850"/>
        <w:gridCol w:w="1276"/>
        <w:gridCol w:w="1701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事项名称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申请人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企业承诺时间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办理结果</w:t>
            </w:r>
            <w:r>
              <w:rPr>
                <w:rFonts w:hint="eastAsia" w:ascii="黑体" w:hAnsi="黑体" w:eastAsia="黑体" w:cs="Times New Roman"/>
                <w:szCs w:val="21"/>
              </w:rPr>
              <w:t>（办结、终止）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是否按承诺时间提供补正材料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  <w:p>
            <w:pPr>
              <w:spacing w:line="400" w:lineRule="exac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sz w:val="32"/>
                <w:szCs w:val="32"/>
              </w:rPr>
              <w:t>…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156B6"/>
    <w:rsid w:val="31B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2020-09-02T07:10:00Z</dcterms:created>
  <dc:creator>tengzhou</dc:creator>
  <cp:lastModifiedBy>tengzhou</cp:lastModifiedBy>
  <dcterms:modified xsi:type="dcterms:W3CDTF">2020-09-02T07:11:28Z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