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34" w:rsidRDefault="00EA3634" w:rsidP="00EA3634">
      <w:pPr>
        <w:spacing w:line="400" w:lineRule="exact"/>
        <w:ind w:right="-96"/>
        <w:rPr>
          <w:rFonts w:ascii="黑体" w:eastAsia="黑体" w:hAnsi="方正仿宋简体" w:cs="方正仿宋简体"/>
          <w:sz w:val="32"/>
          <w:szCs w:val="32"/>
        </w:rPr>
      </w:pPr>
      <w:r>
        <w:rPr>
          <w:rFonts w:ascii="黑体" w:eastAsia="黑体" w:hAnsi="方正仿宋简体" w:cs="方正仿宋简体"/>
          <w:sz w:val="32"/>
          <w:szCs w:val="32"/>
        </w:rPr>
        <w:t>附件4</w:t>
      </w:r>
    </w:p>
    <w:p w:rsidR="00EA3634" w:rsidRDefault="00EA3634" w:rsidP="00EA3634">
      <w:pPr>
        <w:spacing w:line="460" w:lineRule="exact"/>
        <w:ind w:right="-96"/>
        <w:jc w:val="center"/>
        <w:rPr>
          <w:rFonts w:ascii="方正小标宋简体" w:eastAsia="方正小标宋简体" w:hAnsi="方正仿宋简体" w:cs="方正仿宋简体"/>
          <w:sz w:val="44"/>
          <w:szCs w:val="44"/>
        </w:rPr>
      </w:pPr>
      <w:r>
        <w:rPr>
          <w:rFonts w:ascii="方正小标宋简体" w:eastAsia="方正小标宋简体" w:hAnsi="方正仿宋简体" w:cs="方正仿宋简体"/>
          <w:sz w:val="44"/>
          <w:szCs w:val="44"/>
        </w:rPr>
        <w:t>设施农业项目用地清理整治专项行动查处纠正情况汇总表</w:t>
      </w:r>
    </w:p>
    <w:p w:rsidR="00EA3634" w:rsidRDefault="00EA3634" w:rsidP="00EA3634">
      <w:pPr>
        <w:spacing w:line="460" w:lineRule="exact"/>
        <w:ind w:right="-96"/>
        <w:jc w:val="both"/>
        <w:rPr>
          <w:rFonts w:ascii="仿宋_GB2312" w:eastAsia="仿宋_GB2312" w:hAnsi="方正仿宋简体" w:cs="方正仿宋简体"/>
          <w:sz w:val="16"/>
          <w:szCs w:val="16"/>
        </w:rPr>
      </w:pPr>
      <w:r>
        <w:rPr>
          <w:rFonts w:ascii="仿宋_GB2312" w:eastAsia="仿宋_GB2312" w:hAnsi="方正仿宋简体" w:cs="方正仿宋简体"/>
          <w:sz w:val="16"/>
          <w:szCs w:val="16"/>
        </w:rPr>
        <w:t>填表单位：      镇（街道 ）                                                                                                             单位：</w:t>
      </w:r>
      <w:proofErr w:type="gramStart"/>
      <w:r>
        <w:rPr>
          <w:rFonts w:ascii="仿宋_GB2312" w:eastAsia="仿宋_GB2312" w:hAnsi="方正仿宋简体" w:cs="方正仿宋简体"/>
          <w:sz w:val="16"/>
          <w:szCs w:val="16"/>
        </w:rPr>
        <w:t>个</w:t>
      </w:r>
      <w:proofErr w:type="gramEnd"/>
      <w:r>
        <w:rPr>
          <w:rFonts w:ascii="仿宋_GB2312" w:eastAsia="仿宋_GB2312" w:hAnsi="方正仿宋简体" w:cs="方正仿宋简体"/>
          <w:sz w:val="16"/>
          <w:szCs w:val="16"/>
        </w:rPr>
        <w:t>、人、亩、万元、平方米、件</w:t>
      </w:r>
    </w:p>
    <w:tbl>
      <w:tblPr>
        <w:tblW w:w="0" w:type="auto"/>
        <w:tblInd w:w="-1081" w:type="dxa"/>
        <w:tblLayout w:type="fixed"/>
        <w:tblLook w:val="0000"/>
      </w:tblPr>
      <w:tblGrid>
        <w:gridCol w:w="376"/>
        <w:gridCol w:w="376"/>
        <w:gridCol w:w="536"/>
        <w:gridCol w:w="447"/>
        <w:gridCol w:w="447"/>
        <w:gridCol w:w="447"/>
        <w:gridCol w:w="569"/>
        <w:gridCol w:w="377"/>
        <w:gridCol w:w="448"/>
        <w:gridCol w:w="447"/>
        <w:gridCol w:w="636"/>
        <w:gridCol w:w="376"/>
        <w:gridCol w:w="446"/>
        <w:gridCol w:w="446"/>
        <w:gridCol w:w="637"/>
        <w:gridCol w:w="480"/>
        <w:gridCol w:w="446"/>
        <w:gridCol w:w="446"/>
        <w:gridCol w:w="446"/>
        <w:gridCol w:w="380"/>
        <w:gridCol w:w="380"/>
        <w:gridCol w:w="376"/>
        <w:gridCol w:w="446"/>
        <w:gridCol w:w="446"/>
        <w:gridCol w:w="446"/>
        <w:gridCol w:w="446"/>
        <w:gridCol w:w="446"/>
        <w:gridCol w:w="446"/>
        <w:gridCol w:w="446"/>
        <w:gridCol w:w="446"/>
        <w:gridCol w:w="446"/>
        <w:gridCol w:w="682"/>
        <w:gridCol w:w="446"/>
        <w:gridCol w:w="603"/>
        <w:gridCol w:w="376"/>
      </w:tblGrid>
      <w:tr w:rsidR="00EA3634" w:rsidTr="002E27F6">
        <w:trPr>
          <w:trHeight w:val="1260"/>
        </w:trPr>
        <w:tc>
          <w:tcPr>
            <w:tcW w:w="376" w:type="dxa"/>
            <w:vMerge w:val="restart"/>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滕州市</w:t>
            </w:r>
          </w:p>
        </w:tc>
        <w:tc>
          <w:tcPr>
            <w:tcW w:w="376" w:type="dxa"/>
            <w:vMerge w:val="restart"/>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序号</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镇（街道）</w:t>
            </w:r>
          </w:p>
        </w:tc>
        <w:tc>
          <w:tcPr>
            <w:tcW w:w="1910" w:type="dxa"/>
            <w:gridSpan w:val="4"/>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查处纠正建设租售“大棚房问题”</w:t>
            </w:r>
          </w:p>
        </w:tc>
        <w:tc>
          <w:tcPr>
            <w:tcW w:w="1908" w:type="dxa"/>
            <w:gridSpan w:val="4"/>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查处纠正擅自或变相将设施农用地用于其他非农建设问题</w:t>
            </w:r>
          </w:p>
        </w:tc>
        <w:tc>
          <w:tcPr>
            <w:tcW w:w="1905" w:type="dxa"/>
            <w:gridSpan w:val="4"/>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纠正依托农业生产违法违规占地进行非农建设问题</w:t>
            </w:r>
          </w:p>
        </w:tc>
        <w:tc>
          <w:tcPr>
            <w:tcW w:w="926" w:type="dxa"/>
            <w:gridSpan w:val="2"/>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纠正违法违规审核备案设施农用地问题</w:t>
            </w:r>
          </w:p>
        </w:tc>
        <w:tc>
          <w:tcPr>
            <w:tcW w:w="892" w:type="dxa"/>
            <w:gridSpan w:val="2"/>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纠正套取农业补助资金问题</w:t>
            </w: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补充耕地面积</w:t>
            </w: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补划永久基本农田面积</w:t>
            </w:r>
          </w:p>
        </w:tc>
        <w:tc>
          <w:tcPr>
            <w:tcW w:w="376" w:type="dxa"/>
            <w:vMerge w:val="restart"/>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复耕土地面积</w:t>
            </w:r>
          </w:p>
        </w:tc>
        <w:tc>
          <w:tcPr>
            <w:tcW w:w="2230" w:type="dxa"/>
            <w:gridSpan w:val="5"/>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违法案件查处</w:t>
            </w:r>
          </w:p>
        </w:tc>
        <w:tc>
          <w:tcPr>
            <w:tcW w:w="2912" w:type="dxa"/>
            <w:gridSpan w:val="6"/>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追究责任</w:t>
            </w:r>
          </w:p>
        </w:tc>
        <w:tc>
          <w:tcPr>
            <w:tcW w:w="603" w:type="dxa"/>
            <w:vMerge w:val="restart"/>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撤销或修订有关违规内容涉及的规范性文件数</w:t>
            </w:r>
          </w:p>
        </w:tc>
        <w:tc>
          <w:tcPr>
            <w:tcW w:w="376" w:type="dxa"/>
            <w:vMerge w:val="restart"/>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新制定规范性文件数</w:t>
            </w:r>
          </w:p>
        </w:tc>
      </w:tr>
      <w:tr w:rsidR="00EA3634" w:rsidTr="002E27F6">
        <w:trPr>
          <w:trHeight w:val="780"/>
        </w:trPr>
        <w:tc>
          <w:tcPr>
            <w:tcW w:w="37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涉及项目数</w:t>
            </w:r>
          </w:p>
        </w:tc>
        <w:tc>
          <w:tcPr>
            <w:tcW w:w="447"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涉及土地面积</w:t>
            </w:r>
          </w:p>
        </w:tc>
        <w:tc>
          <w:tcPr>
            <w:tcW w:w="447"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其中涉及耕地面积</w:t>
            </w:r>
          </w:p>
        </w:tc>
        <w:tc>
          <w:tcPr>
            <w:tcW w:w="569"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其中涉及永久基本农田面积</w:t>
            </w:r>
          </w:p>
        </w:tc>
        <w:tc>
          <w:tcPr>
            <w:tcW w:w="377"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涉及项目数</w:t>
            </w:r>
          </w:p>
        </w:tc>
        <w:tc>
          <w:tcPr>
            <w:tcW w:w="448"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涉及土地面积</w:t>
            </w:r>
          </w:p>
        </w:tc>
        <w:tc>
          <w:tcPr>
            <w:tcW w:w="447"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其中涉及耕地面积</w:t>
            </w:r>
          </w:p>
        </w:tc>
        <w:tc>
          <w:tcPr>
            <w:tcW w:w="63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其中涉及永久基本农田面积</w:t>
            </w:r>
          </w:p>
        </w:tc>
        <w:tc>
          <w:tcPr>
            <w:tcW w:w="37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涉及项目数</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涉及土地面积</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其中涉及耕地面积</w:t>
            </w:r>
          </w:p>
        </w:tc>
        <w:tc>
          <w:tcPr>
            <w:tcW w:w="637"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其中涉及永久基本农田面积</w:t>
            </w:r>
          </w:p>
        </w:tc>
        <w:tc>
          <w:tcPr>
            <w:tcW w:w="480"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涉及项目数</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涉及土地面积</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涉及项目数</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涉及金额</w:t>
            </w:r>
          </w:p>
        </w:tc>
        <w:tc>
          <w:tcPr>
            <w:tcW w:w="380"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立案数</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结案数</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罚没款金额</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拆除违法建筑面积</w:t>
            </w:r>
          </w:p>
        </w:tc>
        <w:tc>
          <w:tcPr>
            <w:tcW w:w="446" w:type="dxa"/>
            <w:vMerge w:val="restart"/>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没收建筑物面积</w:t>
            </w:r>
          </w:p>
        </w:tc>
        <w:tc>
          <w:tcPr>
            <w:tcW w:w="1784" w:type="dxa"/>
            <w:gridSpan w:val="4"/>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追责问</w:t>
            </w:r>
            <w:proofErr w:type="gramStart"/>
            <w:r>
              <w:rPr>
                <w:rFonts w:ascii="仿宋_GB2312" w:eastAsia="仿宋_GB2312" w:hAnsi="宋体" w:cs="宋体"/>
                <w:sz w:val="16"/>
                <w:szCs w:val="16"/>
              </w:rPr>
              <w:t>责</w:t>
            </w:r>
            <w:proofErr w:type="gramEnd"/>
            <w:r>
              <w:rPr>
                <w:rFonts w:ascii="仿宋_GB2312" w:eastAsia="仿宋_GB2312" w:hAnsi="宋体" w:cs="宋体"/>
                <w:sz w:val="16"/>
                <w:szCs w:val="16"/>
              </w:rPr>
              <w:t>人数</w:t>
            </w:r>
          </w:p>
        </w:tc>
        <w:tc>
          <w:tcPr>
            <w:tcW w:w="1128" w:type="dxa"/>
            <w:gridSpan w:val="2"/>
            <w:tcBorders>
              <w:top w:val="single" w:sz="4" w:space="0" w:color="auto"/>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追责问</w:t>
            </w:r>
            <w:proofErr w:type="gramStart"/>
            <w:r>
              <w:rPr>
                <w:rFonts w:ascii="仿宋_GB2312" w:eastAsia="仿宋_GB2312" w:hAnsi="宋体" w:cs="宋体"/>
                <w:sz w:val="16"/>
                <w:szCs w:val="16"/>
              </w:rPr>
              <w:t>责</w:t>
            </w:r>
            <w:proofErr w:type="gramEnd"/>
            <w:r>
              <w:rPr>
                <w:rFonts w:ascii="仿宋_GB2312" w:eastAsia="仿宋_GB2312" w:hAnsi="宋体" w:cs="宋体"/>
                <w:sz w:val="16"/>
                <w:szCs w:val="16"/>
              </w:rPr>
              <w:t>形式</w:t>
            </w:r>
          </w:p>
        </w:tc>
        <w:tc>
          <w:tcPr>
            <w:tcW w:w="603"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r>
      <w:tr w:rsidR="00EA3634" w:rsidTr="002E27F6">
        <w:trPr>
          <w:trHeight w:val="1500"/>
        </w:trPr>
        <w:tc>
          <w:tcPr>
            <w:tcW w:w="37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569"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7"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8"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63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637"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80"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vMerge/>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地厅级</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县处级</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科级</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其他</w:t>
            </w:r>
          </w:p>
        </w:tc>
        <w:tc>
          <w:tcPr>
            <w:tcW w:w="682"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党纪政纪处分</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诫勉谈话</w:t>
            </w:r>
          </w:p>
        </w:tc>
        <w:tc>
          <w:tcPr>
            <w:tcW w:w="603"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r>
      <w:tr w:rsidR="00EA3634" w:rsidTr="002E27F6">
        <w:trPr>
          <w:trHeight w:val="199"/>
        </w:trPr>
        <w:tc>
          <w:tcPr>
            <w:tcW w:w="376" w:type="dxa"/>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w:t>
            </w: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w:t>
            </w:r>
          </w:p>
        </w:tc>
        <w:tc>
          <w:tcPr>
            <w:tcW w:w="53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3</w:t>
            </w: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4</w:t>
            </w: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5</w:t>
            </w: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6</w:t>
            </w:r>
          </w:p>
        </w:tc>
        <w:tc>
          <w:tcPr>
            <w:tcW w:w="569"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7</w:t>
            </w:r>
          </w:p>
        </w:tc>
        <w:tc>
          <w:tcPr>
            <w:tcW w:w="37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8</w:t>
            </w:r>
          </w:p>
        </w:tc>
        <w:tc>
          <w:tcPr>
            <w:tcW w:w="448"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9</w:t>
            </w: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10</w:t>
            </w:r>
          </w:p>
        </w:tc>
        <w:tc>
          <w:tcPr>
            <w:tcW w:w="63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11</w:t>
            </w: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12</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13</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14</w:t>
            </w:r>
          </w:p>
        </w:tc>
        <w:tc>
          <w:tcPr>
            <w:tcW w:w="63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15</w:t>
            </w:r>
          </w:p>
        </w:tc>
        <w:tc>
          <w:tcPr>
            <w:tcW w:w="4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16</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17</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18</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19</w:t>
            </w:r>
          </w:p>
        </w:tc>
        <w:tc>
          <w:tcPr>
            <w:tcW w:w="3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20</w:t>
            </w:r>
          </w:p>
        </w:tc>
        <w:tc>
          <w:tcPr>
            <w:tcW w:w="3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21</w:t>
            </w: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22</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23</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24</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25</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26</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27</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28</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29</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30</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31</w:t>
            </w:r>
          </w:p>
        </w:tc>
        <w:tc>
          <w:tcPr>
            <w:tcW w:w="682"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32</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33</w:t>
            </w:r>
          </w:p>
        </w:tc>
        <w:tc>
          <w:tcPr>
            <w:tcW w:w="603"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34</w:t>
            </w: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jc w:val="center"/>
              <w:rPr>
                <w:rFonts w:ascii="仿宋_GB2312" w:eastAsia="仿宋_GB2312" w:hAnsi="宋体" w:cs="宋体"/>
                <w:sz w:val="16"/>
                <w:szCs w:val="16"/>
              </w:rPr>
            </w:pPr>
            <w:r>
              <w:rPr>
                <w:rFonts w:ascii="仿宋_GB2312" w:eastAsia="仿宋_GB2312" w:hAnsi="宋体" w:cs="宋体"/>
                <w:sz w:val="16"/>
                <w:szCs w:val="16"/>
              </w:rPr>
              <w:t>35</w:t>
            </w:r>
          </w:p>
        </w:tc>
      </w:tr>
      <w:tr w:rsidR="00EA3634" w:rsidTr="002E27F6">
        <w:trPr>
          <w:trHeight w:val="199"/>
        </w:trPr>
        <w:tc>
          <w:tcPr>
            <w:tcW w:w="376" w:type="dxa"/>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53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569"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8"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63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63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682"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603"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p>
        </w:tc>
      </w:tr>
      <w:tr w:rsidR="00EA3634" w:rsidTr="002E27F6">
        <w:trPr>
          <w:trHeight w:val="199"/>
        </w:trPr>
        <w:tc>
          <w:tcPr>
            <w:tcW w:w="376" w:type="dxa"/>
            <w:tcBorders>
              <w:top w:val="nil"/>
              <w:left w:val="single" w:sz="4" w:space="0" w:color="auto"/>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53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569"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37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8"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63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637"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3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380"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682"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44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603"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c>
          <w:tcPr>
            <w:tcW w:w="376" w:type="dxa"/>
            <w:tcBorders>
              <w:top w:val="nil"/>
              <w:left w:val="nil"/>
              <w:bottom w:val="single" w:sz="4" w:space="0" w:color="auto"/>
              <w:right w:val="single" w:sz="4" w:space="0" w:color="auto"/>
            </w:tcBorders>
            <w:vAlign w:val="center"/>
          </w:tcPr>
          <w:p w:rsidR="00EA3634" w:rsidRDefault="00EA3634" w:rsidP="002E27F6">
            <w:pPr>
              <w:widowControl/>
              <w:autoSpaceDE/>
              <w:autoSpaceDN/>
              <w:adjustRightInd/>
              <w:rPr>
                <w:rFonts w:ascii="仿宋_GB2312" w:eastAsia="仿宋_GB2312" w:hAnsi="宋体" w:cs="宋体"/>
                <w:sz w:val="16"/>
                <w:szCs w:val="16"/>
              </w:rPr>
            </w:pPr>
            <w:r>
              <w:rPr>
                <w:rFonts w:ascii="仿宋_GB2312" w:eastAsia="仿宋_GB2312" w:hAnsi="宋体" w:cs="宋体"/>
                <w:sz w:val="16"/>
                <w:szCs w:val="16"/>
              </w:rPr>
              <w:t xml:space="preserve">　</w:t>
            </w:r>
          </w:p>
        </w:tc>
      </w:tr>
    </w:tbl>
    <w:p w:rsidR="00EA3634" w:rsidRDefault="00EA3634" w:rsidP="00EA3634">
      <w:pPr>
        <w:spacing w:line="260" w:lineRule="exact"/>
        <w:ind w:right="-96"/>
        <w:rPr>
          <w:rFonts w:ascii="仿宋_GB2312" w:eastAsia="仿宋_GB2312" w:hAnsi="方正仿宋简体" w:cs="方正仿宋简体"/>
          <w:sz w:val="21"/>
          <w:szCs w:val="21"/>
        </w:rPr>
      </w:pPr>
      <w:r>
        <w:rPr>
          <w:rFonts w:ascii="仿宋_GB2312" w:eastAsia="仿宋_GB2312" w:hAnsi="方正仿宋简体" w:cs="方正仿宋简体"/>
          <w:sz w:val="21"/>
          <w:szCs w:val="21"/>
        </w:rPr>
        <w:t>审核人：                                                          填表人：</w:t>
      </w:r>
    </w:p>
    <w:p w:rsidR="00EA3634" w:rsidRDefault="00EA3634" w:rsidP="00EA3634">
      <w:pPr>
        <w:spacing w:line="260" w:lineRule="exact"/>
        <w:ind w:right="-96"/>
        <w:rPr>
          <w:rFonts w:ascii="仿宋_GB2312" w:eastAsia="仿宋_GB2312" w:hAnsi="方正仿宋简体" w:cs="方正仿宋简体"/>
          <w:sz w:val="21"/>
          <w:szCs w:val="21"/>
        </w:rPr>
      </w:pPr>
      <w:r>
        <w:rPr>
          <w:rFonts w:ascii="仿宋_GB2312" w:eastAsia="仿宋_GB2312" w:hAnsi="方正仿宋简体" w:cs="方正仿宋简体"/>
          <w:sz w:val="21"/>
          <w:szCs w:val="21"/>
        </w:rPr>
        <w:t>填表说明：</w:t>
      </w:r>
    </w:p>
    <w:p w:rsidR="00EA3634" w:rsidRDefault="00EA3634" w:rsidP="00EA3634">
      <w:pPr>
        <w:spacing w:line="260" w:lineRule="exact"/>
        <w:ind w:right="-96"/>
        <w:rPr>
          <w:rFonts w:ascii="仿宋_GB2312" w:eastAsia="仿宋_GB2312" w:hAnsi="方正仿宋简体" w:cs="方正仿宋简体"/>
          <w:sz w:val="21"/>
          <w:szCs w:val="21"/>
        </w:rPr>
      </w:pPr>
      <w:r>
        <w:rPr>
          <w:rFonts w:ascii="仿宋_GB2312" w:eastAsia="仿宋_GB2312" w:hAnsi="方正仿宋简体" w:cs="方正仿宋简体" w:hint="default"/>
          <w:sz w:val="21"/>
          <w:szCs w:val="21"/>
        </w:rPr>
        <w:t>1.</w:t>
      </w:r>
      <w:r>
        <w:rPr>
          <w:rFonts w:ascii="仿宋_GB2312" w:eastAsia="仿宋_GB2312" w:hAnsi="方正仿宋简体" w:cs="方正仿宋简体"/>
          <w:sz w:val="21"/>
          <w:szCs w:val="21"/>
        </w:rPr>
        <w:t>本表主要反映设施农业项目用地清理整治专项行动发现问题的查处纠正情况；</w:t>
      </w:r>
    </w:p>
    <w:p w:rsidR="00EA3634" w:rsidRDefault="00EA3634" w:rsidP="00EA3634">
      <w:pPr>
        <w:spacing w:line="260" w:lineRule="exact"/>
        <w:ind w:right="-96"/>
        <w:rPr>
          <w:rFonts w:ascii="仿宋_GB2312" w:eastAsia="仿宋_GB2312" w:hAnsi="方正仿宋简体" w:cs="方正仿宋简体"/>
          <w:sz w:val="21"/>
          <w:szCs w:val="21"/>
        </w:rPr>
      </w:pPr>
      <w:r>
        <w:rPr>
          <w:rFonts w:ascii="仿宋_GB2312" w:eastAsia="仿宋_GB2312" w:hAnsi="方正仿宋简体" w:cs="方正仿宋简体" w:hint="default"/>
          <w:sz w:val="21"/>
          <w:szCs w:val="21"/>
        </w:rPr>
        <w:t>2.</w:t>
      </w:r>
      <w:r>
        <w:rPr>
          <w:rFonts w:ascii="仿宋_GB2312" w:eastAsia="仿宋_GB2312" w:hAnsi="方正仿宋简体" w:cs="方正仿宋简体"/>
          <w:sz w:val="21"/>
          <w:szCs w:val="21"/>
        </w:rPr>
        <w:t>本表一镇（街）一表、以</w:t>
      </w:r>
      <w:r>
        <w:rPr>
          <w:rFonts w:ascii="仿宋_GB2312" w:eastAsia="仿宋_GB2312" w:hAnsi="方正仿宋简体" w:cs="方正仿宋简体" w:hint="default"/>
          <w:sz w:val="21"/>
          <w:szCs w:val="21"/>
        </w:rPr>
        <w:t>excel</w:t>
      </w:r>
      <w:r>
        <w:rPr>
          <w:rFonts w:ascii="仿宋_GB2312" w:eastAsia="仿宋_GB2312" w:hAnsi="方正仿宋简体" w:cs="方正仿宋简体"/>
          <w:sz w:val="21"/>
          <w:szCs w:val="21"/>
        </w:rPr>
        <w:t>电子表格的方式填写，逐镇（街）统计汇总问题查处纠正情况；</w:t>
      </w:r>
    </w:p>
    <w:p w:rsidR="00EA3634" w:rsidRDefault="00EA3634" w:rsidP="00EA3634">
      <w:pPr>
        <w:spacing w:line="260" w:lineRule="exact"/>
        <w:ind w:right="-96"/>
        <w:rPr>
          <w:rFonts w:ascii="仿宋_GB2312" w:eastAsia="仿宋_GB2312" w:hAnsi="方正仿宋简体" w:cs="方正仿宋简体"/>
          <w:sz w:val="21"/>
          <w:szCs w:val="21"/>
        </w:rPr>
      </w:pPr>
      <w:r>
        <w:rPr>
          <w:rFonts w:ascii="仿宋_GB2312" w:eastAsia="仿宋_GB2312" w:hAnsi="方正仿宋简体" w:cs="方正仿宋简体" w:hint="default"/>
          <w:sz w:val="21"/>
          <w:szCs w:val="21"/>
        </w:rPr>
        <w:t>3.</w:t>
      </w:r>
      <w:r>
        <w:rPr>
          <w:rFonts w:ascii="仿宋_GB2312" w:eastAsia="仿宋_GB2312" w:hAnsi="方正仿宋简体" w:cs="方正仿宋简体"/>
          <w:sz w:val="21"/>
          <w:szCs w:val="21"/>
        </w:rPr>
        <w:t>本表中涉及的问题查处纠正情况要与《设施农业项目用地清理整治专项行动各类违法违规情况汇总表》中的问题统计口径一致；</w:t>
      </w:r>
    </w:p>
    <w:p w:rsidR="00EA3634" w:rsidRDefault="00EA3634" w:rsidP="00EA3634">
      <w:pPr>
        <w:spacing w:line="260" w:lineRule="exact"/>
        <w:ind w:right="-96"/>
        <w:rPr>
          <w:rFonts w:ascii="仿宋_GB2312" w:eastAsia="仿宋_GB2312" w:hAnsi="方正仿宋简体" w:cs="方正仿宋简体"/>
          <w:sz w:val="21"/>
          <w:szCs w:val="21"/>
        </w:rPr>
      </w:pPr>
      <w:r>
        <w:rPr>
          <w:rFonts w:ascii="仿宋_GB2312" w:eastAsia="仿宋_GB2312" w:hAnsi="方正仿宋简体" w:cs="方正仿宋简体" w:hint="default"/>
          <w:sz w:val="21"/>
          <w:szCs w:val="21"/>
        </w:rPr>
        <w:t>4.</w:t>
      </w:r>
      <w:r>
        <w:rPr>
          <w:rFonts w:ascii="仿宋_GB2312" w:eastAsia="仿宋_GB2312" w:hAnsi="方正仿宋简体" w:cs="方正仿宋简体"/>
          <w:sz w:val="21"/>
          <w:szCs w:val="21"/>
        </w:rPr>
        <w:t>栏</w:t>
      </w:r>
      <w:r>
        <w:rPr>
          <w:rFonts w:ascii="仿宋_GB2312" w:eastAsia="仿宋_GB2312" w:hAnsi="方正仿宋简体" w:cs="方正仿宋简体" w:hint="default"/>
          <w:sz w:val="21"/>
          <w:szCs w:val="21"/>
        </w:rPr>
        <w:t>4-</w:t>
      </w:r>
      <w:r>
        <w:rPr>
          <w:rFonts w:ascii="仿宋_GB2312" w:eastAsia="仿宋_GB2312" w:hAnsi="方正仿宋简体" w:cs="方正仿宋简体"/>
          <w:sz w:val="21"/>
          <w:szCs w:val="21"/>
        </w:rPr>
        <w:t>栏</w:t>
      </w:r>
      <w:r>
        <w:rPr>
          <w:rFonts w:ascii="仿宋_GB2312" w:eastAsia="仿宋_GB2312" w:hAnsi="方正仿宋简体" w:cs="方正仿宋简体" w:hint="default"/>
          <w:sz w:val="21"/>
          <w:szCs w:val="21"/>
        </w:rPr>
        <w:t>19</w:t>
      </w:r>
      <w:r>
        <w:rPr>
          <w:rFonts w:ascii="仿宋_GB2312" w:eastAsia="仿宋_GB2312" w:hAnsi="方正仿宋简体" w:cs="方正仿宋简体"/>
          <w:sz w:val="21"/>
          <w:szCs w:val="21"/>
        </w:rPr>
        <w:t>填写实际已查处纠正到位问题涉及的项目数、面积、金额等；</w:t>
      </w:r>
    </w:p>
    <w:p w:rsidR="00EA3634" w:rsidRDefault="00EA3634" w:rsidP="00EA3634">
      <w:pPr>
        <w:spacing w:line="260" w:lineRule="exact"/>
        <w:ind w:right="-96"/>
        <w:rPr>
          <w:rFonts w:ascii="仿宋_GB2312" w:eastAsia="仿宋_GB2312" w:hAnsi="方正仿宋简体" w:cs="方正仿宋简体"/>
          <w:sz w:val="21"/>
          <w:szCs w:val="21"/>
        </w:rPr>
      </w:pPr>
      <w:r>
        <w:rPr>
          <w:rFonts w:ascii="仿宋_GB2312" w:eastAsia="仿宋_GB2312" w:hAnsi="方正仿宋简体" w:cs="方正仿宋简体" w:hint="default"/>
          <w:sz w:val="21"/>
          <w:szCs w:val="21"/>
        </w:rPr>
        <w:lastRenderedPageBreak/>
        <w:t>5.</w:t>
      </w:r>
      <w:r>
        <w:rPr>
          <w:rFonts w:ascii="仿宋_GB2312" w:eastAsia="仿宋_GB2312" w:hAnsi="方正仿宋简体" w:cs="方正仿宋简体"/>
          <w:sz w:val="21"/>
          <w:szCs w:val="21"/>
        </w:rPr>
        <w:t>栏</w:t>
      </w:r>
      <w:r>
        <w:rPr>
          <w:rFonts w:ascii="仿宋_GB2312" w:eastAsia="仿宋_GB2312" w:hAnsi="方正仿宋简体" w:cs="方正仿宋简体" w:hint="default"/>
          <w:sz w:val="21"/>
          <w:szCs w:val="21"/>
        </w:rPr>
        <w:t>18-</w:t>
      </w:r>
      <w:r>
        <w:rPr>
          <w:rFonts w:ascii="仿宋_GB2312" w:eastAsia="仿宋_GB2312" w:hAnsi="方正仿宋简体" w:cs="方正仿宋简体"/>
          <w:sz w:val="21"/>
          <w:szCs w:val="21"/>
        </w:rPr>
        <w:t>栏</w:t>
      </w:r>
      <w:r>
        <w:rPr>
          <w:rFonts w:ascii="仿宋_GB2312" w:eastAsia="仿宋_GB2312" w:hAnsi="方正仿宋简体" w:cs="方正仿宋简体" w:hint="default"/>
          <w:sz w:val="21"/>
          <w:szCs w:val="21"/>
        </w:rPr>
        <w:t>19</w:t>
      </w:r>
      <w:r>
        <w:rPr>
          <w:rFonts w:ascii="仿宋_GB2312" w:eastAsia="仿宋_GB2312" w:hAnsi="方正仿宋简体" w:cs="方正仿宋简体" w:hint="default"/>
          <w:sz w:val="21"/>
          <w:szCs w:val="21"/>
        </w:rPr>
        <w:t>“</w:t>
      </w:r>
      <w:r>
        <w:rPr>
          <w:rFonts w:ascii="仿宋_GB2312" w:eastAsia="仿宋_GB2312" w:hAnsi="方正仿宋简体" w:cs="方正仿宋简体"/>
          <w:sz w:val="21"/>
          <w:szCs w:val="21"/>
        </w:rPr>
        <w:t>套取农业补助资金问题”主要是指弄虚作假、虚报冒领、骗取套取、挤占挪用补助资金等情况。如补助资金的使用人从事的不是农业生产活动、虚构并不存在的企业或项目，获取补贴后大范围土地弃耕抛荒时间较长，未经批准将耕地、永久基本农田改作建设用地等情况。</w:t>
      </w:r>
    </w:p>
    <w:p w:rsidR="006C4E82" w:rsidRPr="00EA3634" w:rsidRDefault="006C4E82"/>
    <w:sectPr w:rsidR="006C4E82" w:rsidRPr="00EA3634" w:rsidSect="00EA363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634"/>
    <w:rsid w:val="006C4E82"/>
    <w:rsid w:val="00DD0DFC"/>
    <w:rsid w:val="00EA3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EA3634"/>
    <w:pPr>
      <w:widowControl w:val="0"/>
      <w:autoSpaceDE w:val="0"/>
      <w:autoSpaceDN w:val="0"/>
      <w:adjustRightInd w:val="0"/>
    </w:pPr>
    <w:rPr>
      <w:rFonts w:ascii="Helvetica" w:eastAsia="Helvetica" w:hAnsi="Helvetica" w:cs="Times New Roman" w:hint="eastAsia"/>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2021-07-06T06:07:00Z</dcterms:created>
  <dcterms:modified xsi:type="dcterms:W3CDTF">2021-07-06T06:07:00Z</dcterms:modified>
</cp:coreProperties>
</file>