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693F2A">
      <w:pPr>
        <w:spacing w:line="600" w:lineRule="exact"/>
        <w:jc w:val="center"/>
        <w:rPr>
          <w:rFonts w:hint="eastAsia" w:ascii="方正小标宋简体" w:hAnsi="华文中宋" w:eastAsia="方正小标宋简体"/>
          <w:sz w:val="44"/>
          <w:szCs w:val="44"/>
        </w:rPr>
      </w:pPr>
      <w:r>
        <w:rPr>
          <w:rFonts w:hint="eastAsia" w:ascii="方正小标宋简体" w:hAnsi="华文中宋" w:eastAsia="方正小标宋简体"/>
          <w:sz w:val="44"/>
          <w:szCs w:val="44"/>
        </w:rPr>
        <w:t>滕州市户主东水库防御洪水方案</w:t>
      </w:r>
      <w:bookmarkStart w:id="0" w:name="_Toc133137488"/>
      <w:bookmarkStart w:id="1" w:name="_Toc360480962"/>
      <w:bookmarkStart w:id="2" w:name="_Toc133653175"/>
      <w:bookmarkStart w:id="3" w:name="_Toc133641994"/>
      <w:bookmarkStart w:id="4" w:name="_Toc133890865"/>
    </w:p>
    <w:p w14:paraId="43F04EE0">
      <w:pPr>
        <w:spacing w:line="600" w:lineRule="exact"/>
        <w:ind w:firstLine="640" w:firstLineChars="200"/>
        <w:jc w:val="left"/>
        <w:rPr>
          <w:rFonts w:hint="eastAsia" w:ascii="黑体" w:hAnsi="黑体" w:eastAsia="黑体"/>
          <w:bCs/>
          <w:sz w:val="32"/>
          <w:szCs w:val="32"/>
        </w:rPr>
      </w:pPr>
    </w:p>
    <w:p w14:paraId="37ED4750">
      <w:pPr>
        <w:spacing w:line="600" w:lineRule="exact"/>
        <w:ind w:firstLine="640" w:firstLineChars="200"/>
        <w:jc w:val="left"/>
        <w:rPr>
          <w:rFonts w:hint="eastAsia" w:ascii="黑体" w:hAnsi="黑体" w:eastAsia="黑体"/>
          <w:bCs/>
          <w:sz w:val="32"/>
          <w:szCs w:val="32"/>
        </w:rPr>
      </w:pPr>
      <w:r>
        <w:rPr>
          <w:rFonts w:hint="eastAsia" w:ascii="黑体" w:hAnsi="黑体" w:eastAsia="黑体"/>
          <w:bCs/>
          <w:sz w:val="32"/>
          <w:szCs w:val="32"/>
        </w:rPr>
        <w:t>一、总则</w:t>
      </w:r>
      <w:bookmarkEnd w:id="0"/>
      <w:bookmarkEnd w:id="1"/>
      <w:bookmarkEnd w:id="2"/>
      <w:bookmarkEnd w:id="3"/>
      <w:bookmarkEnd w:id="4"/>
      <w:bookmarkStart w:id="5" w:name="_Toc131474305"/>
      <w:bookmarkStart w:id="6" w:name="_Toc131072276"/>
      <w:bookmarkStart w:id="7" w:name="_Toc133137489"/>
      <w:bookmarkStart w:id="8" w:name="_Toc360480963"/>
      <w:bookmarkStart w:id="9" w:name="_Toc133641995"/>
      <w:bookmarkStart w:id="10" w:name="_Toc131135637"/>
      <w:bookmarkStart w:id="11" w:name="_Toc133653176"/>
      <w:bookmarkStart w:id="12" w:name="_Toc133890866"/>
    </w:p>
    <w:p w14:paraId="5D4B02FB">
      <w:pPr>
        <w:spacing w:line="600" w:lineRule="exact"/>
        <w:ind w:firstLine="640" w:firstLineChars="200"/>
        <w:jc w:val="left"/>
        <w:rPr>
          <w:rFonts w:hint="eastAsia" w:ascii="楷体_GB2312" w:hAnsi="黑体" w:eastAsia="楷体_GB2312"/>
          <w:sz w:val="32"/>
          <w:szCs w:val="32"/>
        </w:rPr>
      </w:pPr>
      <w:r>
        <w:rPr>
          <w:rFonts w:hint="eastAsia" w:ascii="楷体_GB2312" w:hAnsi="黑体" w:eastAsia="楷体_GB2312"/>
          <w:bCs/>
          <w:sz w:val="32"/>
          <w:szCs w:val="32"/>
        </w:rPr>
        <w:t>（一）</w:t>
      </w:r>
      <w:r>
        <w:rPr>
          <w:rFonts w:hint="eastAsia" w:ascii="楷体_GB2312" w:eastAsia="楷体_GB2312"/>
          <w:sz w:val="32"/>
          <w:szCs w:val="32"/>
        </w:rPr>
        <w:t>编制目的</w:t>
      </w:r>
      <w:bookmarkEnd w:id="5"/>
      <w:bookmarkEnd w:id="6"/>
      <w:bookmarkEnd w:id="7"/>
      <w:bookmarkEnd w:id="8"/>
      <w:bookmarkEnd w:id="9"/>
      <w:bookmarkEnd w:id="10"/>
      <w:bookmarkEnd w:id="11"/>
      <w:bookmarkEnd w:id="12"/>
    </w:p>
    <w:p w14:paraId="7C786C60">
      <w:pPr>
        <w:spacing w:line="600" w:lineRule="exact"/>
        <w:ind w:firstLine="629"/>
        <w:rPr>
          <w:rFonts w:hint="eastAsia" w:ascii="仿宋_GB2312" w:eastAsia="仿宋_GB2312"/>
          <w:sz w:val="32"/>
          <w:szCs w:val="32"/>
        </w:rPr>
      </w:pPr>
      <w:r>
        <w:rPr>
          <w:rFonts w:hint="eastAsia" w:ascii="仿宋_GB2312" w:eastAsia="仿宋_GB2312"/>
          <w:sz w:val="32"/>
          <w:szCs w:val="32"/>
        </w:rPr>
        <w:t>户主东水库始建于1961年，位于东郭镇境内，是滕州市重要的小（一）型水库。为做好户主东水库遭遇超标准洪水或地震等突发事件而出现重大险情时的防洪应急调度和抢险工作，提高各级政府及有关部门对户主东水库的防洪认识，增强其应对水库可能发生突发事件的应变能力，做到有准备、有计划、有措施地防御水库可能发生的各种紧急情况和灾害，避免或减轻灾害损失，充分发挥水库防洪、灌溉、养殖等综合效益，保障人民群众生命财产安全，参照水利部</w:t>
      </w:r>
      <w:r>
        <w:rPr>
          <w:rFonts w:hint="eastAsia" w:ascii="仿宋_GB2312" w:hAnsi="宋体" w:eastAsia="仿宋_GB2312"/>
          <w:sz w:val="32"/>
          <w:szCs w:val="32"/>
        </w:rPr>
        <w:t>《水库防汛抢险应急预案编制大纲》</w:t>
      </w:r>
      <w:r>
        <w:rPr>
          <w:rFonts w:hint="eastAsia" w:ascii="仿宋_GB2312" w:eastAsia="仿宋_GB2312"/>
          <w:sz w:val="32"/>
          <w:szCs w:val="32"/>
        </w:rPr>
        <w:t>，制定《滕州市户主东水库防御洪水方案》。</w:t>
      </w:r>
      <w:bookmarkStart w:id="13" w:name="_Toc131072277"/>
      <w:bookmarkStart w:id="14" w:name="_Toc131135638"/>
      <w:bookmarkStart w:id="15" w:name="_Toc133137490"/>
      <w:bookmarkStart w:id="16" w:name="_Toc131474306"/>
      <w:bookmarkStart w:id="17" w:name="_Toc133890867"/>
      <w:bookmarkStart w:id="18" w:name="_Toc360480964"/>
      <w:bookmarkStart w:id="19" w:name="_Toc133641996"/>
      <w:bookmarkStart w:id="20" w:name="_Toc133653177"/>
    </w:p>
    <w:p w14:paraId="6843AB7D">
      <w:pPr>
        <w:spacing w:line="600" w:lineRule="exact"/>
        <w:ind w:firstLine="629"/>
        <w:rPr>
          <w:rFonts w:hint="eastAsia" w:ascii="楷体_GB2312" w:eastAsia="楷体_GB2312"/>
          <w:sz w:val="32"/>
          <w:szCs w:val="32"/>
        </w:rPr>
      </w:pPr>
      <w:r>
        <w:rPr>
          <w:rFonts w:hint="eastAsia" w:ascii="楷体_GB2312" w:eastAsia="楷体_GB2312"/>
          <w:sz w:val="32"/>
          <w:szCs w:val="32"/>
        </w:rPr>
        <w:t>（二）依据</w:t>
      </w:r>
      <w:bookmarkEnd w:id="13"/>
      <w:bookmarkEnd w:id="14"/>
      <w:bookmarkEnd w:id="15"/>
      <w:bookmarkEnd w:id="16"/>
      <w:bookmarkEnd w:id="17"/>
      <w:bookmarkEnd w:id="18"/>
      <w:bookmarkEnd w:id="19"/>
      <w:bookmarkEnd w:id="20"/>
    </w:p>
    <w:p w14:paraId="38158DA2">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《中华人民共和国水法》</w:t>
      </w:r>
    </w:p>
    <w:p w14:paraId="5CAF4F38">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《中华人民共和国防洪法》</w:t>
      </w:r>
    </w:p>
    <w:p w14:paraId="552D405E">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《中华人民共和国防汛条例》</w:t>
      </w:r>
    </w:p>
    <w:p w14:paraId="30F78087">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《中华人民共和国河道管理条例》</w:t>
      </w:r>
    </w:p>
    <w:p w14:paraId="130D4470">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《国家突发公共事件总体应急预案》</w:t>
      </w:r>
    </w:p>
    <w:p w14:paraId="731BB42E">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《水库大坝安全管理条例》</w:t>
      </w:r>
    </w:p>
    <w:p w14:paraId="7A404027">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《水库防汛抢险应急预案编制大纲》</w:t>
      </w:r>
    </w:p>
    <w:p w14:paraId="4552B4F5">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《水库大坝安全管理应急预案编制导则》（SL/Z720—2015）</w:t>
      </w:r>
    </w:p>
    <w:p w14:paraId="4202E1DD">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《山东省实施&lt;中华人民共和国水法&gt;办法》</w:t>
      </w:r>
    </w:p>
    <w:p w14:paraId="77116810">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《山东省实施&lt;中华人民共和国防洪法&gt;办法》</w:t>
      </w:r>
    </w:p>
    <w:p w14:paraId="2FC426F7">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《山东省实施&lt;中华人民共和国防汛条例&gt;办法》</w:t>
      </w:r>
    </w:p>
    <w:p w14:paraId="4EBEFE10">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《滕州市水利工程管理办法》</w:t>
      </w:r>
    </w:p>
    <w:p w14:paraId="77C349D7">
      <w:pPr>
        <w:tabs>
          <w:tab w:val="left" w:pos="3240"/>
        </w:tabs>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《滕州市防汛抗旱指挥部工作制度》</w:t>
      </w:r>
    </w:p>
    <w:p w14:paraId="2F501712">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滕州市防汛抗旱指挥部《关于落实防汛抗旱工作责任制的意见》</w:t>
      </w:r>
      <w:bookmarkStart w:id="21" w:name="_Toc133653178"/>
      <w:bookmarkStart w:id="22" w:name="_Toc131474307"/>
      <w:bookmarkStart w:id="23" w:name="_Toc133641997"/>
      <w:bookmarkStart w:id="24" w:name="_Toc133890868"/>
      <w:bookmarkStart w:id="25" w:name="_Toc360480965"/>
      <w:bookmarkStart w:id="26" w:name="_Toc133137491"/>
      <w:bookmarkStart w:id="27" w:name="_Toc131135639"/>
      <w:bookmarkStart w:id="28" w:name="_Toc131072278"/>
    </w:p>
    <w:p w14:paraId="4FB6EAFE">
      <w:pPr>
        <w:tabs>
          <w:tab w:val="left" w:pos="3240"/>
        </w:tabs>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（三）编制原则</w:t>
      </w:r>
      <w:bookmarkEnd w:id="21"/>
      <w:bookmarkEnd w:id="22"/>
      <w:bookmarkEnd w:id="23"/>
      <w:bookmarkEnd w:id="24"/>
      <w:bookmarkEnd w:id="25"/>
      <w:bookmarkEnd w:id="26"/>
      <w:bookmarkEnd w:id="27"/>
      <w:bookmarkEnd w:id="28"/>
    </w:p>
    <w:p w14:paraId="5B5309A8">
      <w:pPr>
        <w:tabs>
          <w:tab w:val="left" w:pos="3240"/>
        </w:tabs>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以力争保护人民群众生命安全为首要目标，</w:t>
      </w:r>
      <w:r>
        <w:rPr>
          <w:rFonts w:hint="eastAsia" w:ascii="仿宋_GB2312" w:eastAsia="仿宋_GB2312"/>
          <w:sz w:val="32"/>
          <w:szCs w:val="32"/>
        </w:rPr>
        <w:t>坚持安全第一，常备不懈，以防为主，突出重点，局部利益服从全局利益，</w:t>
      </w:r>
      <w:r>
        <w:rPr>
          <w:rFonts w:hint="eastAsia" w:ascii="仿宋_GB2312" w:hAnsi="宋体" w:eastAsia="仿宋_GB2312"/>
          <w:sz w:val="32"/>
          <w:szCs w:val="32"/>
        </w:rPr>
        <w:t>体现行政首长负责制，统一指挥，统一调度，全力抢险，力保水库大坝安全的原则。</w:t>
      </w:r>
      <w:bookmarkStart w:id="29" w:name="_Toc133890869"/>
      <w:bookmarkStart w:id="30" w:name="_Toc133653179"/>
      <w:bookmarkStart w:id="31" w:name="_Toc360480966"/>
      <w:bookmarkStart w:id="32" w:name="_Toc133641998"/>
      <w:bookmarkStart w:id="33" w:name="_Toc131072279"/>
      <w:bookmarkStart w:id="34" w:name="_Toc131135640"/>
      <w:bookmarkStart w:id="35" w:name="_Toc131474308"/>
      <w:bookmarkStart w:id="36" w:name="_Toc133137492"/>
    </w:p>
    <w:p w14:paraId="03EC64A4">
      <w:pPr>
        <w:tabs>
          <w:tab w:val="left" w:pos="3240"/>
        </w:tabs>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（四）适用范围</w:t>
      </w:r>
    </w:p>
    <w:p w14:paraId="7B3D323B">
      <w:pPr>
        <w:tabs>
          <w:tab w:val="left" w:pos="3240"/>
        </w:tabs>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户主水库枢纽工程因以下因素导致的一切重点险情。</w:t>
      </w:r>
    </w:p>
    <w:bookmarkEnd w:id="29"/>
    <w:bookmarkEnd w:id="30"/>
    <w:bookmarkEnd w:id="31"/>
    <w:bookmarkEnd w:id="32"/>
    <w:bookmarkEnd w:id="33"/>
    <w:bookmarkEnd w:id="34"/>
    <w:bookmarkEnd w:id="35"/>
    <w:bookmarkEnd w:id="36"/>
    <w:p w14:paraId="0E63AE83">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1.超标准洪水</w:t>
      </w:r>
    </w:p>
    <w:p w14:paraId="36F99F7F">
      <w:pPr>
        <w:spacing w:line="600" w:lineRule="exact"/>
        <w:ind w:firstLine="640" w:firstLineChars="200"/>
        <w:jc w:val="left"/>
        <w:rPr>
          <w:rFonts w:hint="eastAsia" w:ascii="仿宋_GB2312" w:hAnsi="宋体" w:eastAsia="仿宋_GB2312"/>
          <w:sz w:val="32"/>
          <w:szCs w:val="32"/>
        </w:rPr>
      </w:pPr>
      <w:r>
        <w:rPr>
          <w:rFonts w:hint="eastAsia" w:ascii="仿宋_GB2312" w:eastAsia="仿宋_GB2312"/>
          <w:sz w:val="32"/>
          <w:szCs w:val="32"/>
        </w:rPr>
        <w:t>（1）超标准洪水：指超过500年一遇校核标准的洪水。</w:t>
      </w:r>
    </w:p>
    <w:p w14:paraId="423E4379">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（2）根据审定的洪水预报方案，预报水库在流域内可能发生的超标准洪水（包括上游溃坝可能形成的超标准洪水）。</w:t>
      </w:r>
    </w:p>
    <w:p w14:paraId="5BC28484">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2.工程发生重大险情</w:t>
      </w:r>
    </w:p>
    <w:p w14:paraId="162C4605">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（1）挡水建筑物：大坝发生严重的裂缝、滑坡、管涌以及大面积散浸，集中危及大坝安全可能导致垮坝的险情。</w:t>
      </w:r>
    </w:p>
    <w:p w14:paraId="15403199">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（2）输、泄水建筑物：溢洪道侧墙倒塌，底部严重冲刷等危及大坝险情，放水洞严重断裂或堵塞。</w:t>
      </w:r>
    </w:p>
    <w:p w14:paraId="17246CE3">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3.其它范围：如地震、地质灾害、战争、恐怖事件、漂移物体、危险物品等危及大坝安全的险情。</w:t>
      </w:r>
    </w:p>
    <w:p w14:paraId="47231271">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（1）超设防标准的地震，导致大坝出现裂缝，基础破坏等危及大坝的险情。</w:t>
      </w:r>
    </w:p>
    <w:p w14:paraId="4B8B1B4E">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（2）山体滑坡等地质灾害，导致水库水位严重壅高或危及大坝安全险情。</w:t>
      </w:r>
    </w:p>
    <w:p w14:paraId="125AADFE">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（3）上游水库溃坝：指水库上游的小水库，发生溃坝事件。</w:t>
      </w:r>
    </w:p>
    <w:p w14:paraId="211ECA1E">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（4）库区出现漂船漂木等难以通过泄洪道的漂移物品，可能危及大坝安全险情。</w:t>
      </w:r>
    </w:p>
    <w:p w14:paraId="109D058B">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（5）战争或恐怖事件：指战争或恐怖袭击，造成水库枢纽工程、通信、电力和交通设施破坏，及其他影响防洪安全的事件。</w:t>
      </w:r>
    </w:p>
    <w:p w14:paraId="3C51F308">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（6）其它不可预见的突发事件，可能危及大坝安全的险情。如遭遇大风、雷击等突发事件。</w:t>
      </w:r>
    </w:p>
    <w:p w14:paraId="7EDF0446">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（7）经《户主东水库防御洪水方案》审批部门批准的，需启动的应急预案的其它紧急情况。</w:t>
      </w:r>
      <w:bookmarkStart w:id="37" w:name="_Toc131072280"/>
      <w:bookmarkStart w:id="38" w:name="_Toc131474309"/>
      <w:bookmarkStart w:id="39" w:name="_Toc133641999"/>
      <w:bookmarkStart w:id="40" w:name="_Toc133137493"/>
      <w:bookmarkStart w:id="41" w:name="_Toc133890870"/>
      <w:bookmarkStart w:id="42" w:name="_Toc131135641"/>
      <w:bookmarkStart w:id="43" w:name="_Toc133653180"/>
      <w:bookmarkStart w:id="44" w:name="_Toc360480967"/>
    </w:p>
    <w:p w14:paraId="3A760FF5">
      <w:pPr>
        <w:spacing w:line="600" w:lineRule="exact"/>
        <w:ind w:firstLine="640" w:firstLineChars="200"/>
        <w:rPr>
          <w:rFonts w:hint="eastAsia" w:ascii="黑体" w:hAnsi="黑体" w:eastAsia="黑体"/>
          <w:bCs/>
          <w:sz w:val="32"/>
          <w:szCs w:val="32"/>
        </w:rPr>
      </w:pPr>
      <w:r>
        <w:rPr>
          <w:rFonts w:hint="eastAsia" w:ascii="黑体" w:hAnsi="黑体" w:eastAsia="黑体"/>
          <w:sz w:val="32"/>
          <w:szCs w:val="32"/>
        </w:rPr>
        <w:t>二、</w:t>
      </w:r>
      <w:r>
        <w:rPr>
          <w:rFonts w:hint="eastAsia" w:ascii="黑体" w:hAnsi="黑体" w:eastAsia="黑体"/>
          <w:bCs/>
          <w:sz w:val="32"/>
          <w:szCs w:val="32"/>
        </w:rPr>
        <w:t>工程概况</w:t>
      </w:r>
      <w:bookmarkEnd w:id="37"/>
      <w:bookmarkEnd w:id="38"/>
      <w:bookmarkEnd w:id="39"/>
      <w:bookmarkEnd w:id="40"/>
      <w:bookmarkEnd w:id="41"/>
      <w:bookmarkEnd w:id="42"/>
      <w:bookmarkEnd w:id="43"/>
      <w:bookmarkEnd w:id="44"/>
      <w:bookmarkStart w:id="45" w:name="_Toc133642000"/>
      <w:bookmarkStart w:id="46" w:name="_Toc133653181"/>
      <w:bookmarkStart w:id="47" w:name="_Toc131474310"/>
      <w:bookmarkStart w:id="48" w:name="_Toc133137494"/>
      <w:bookmarkStart w:id="49" w:name="_Toc133890871"/>
      <w:bookmarkStart w:id="50" w:name="_Toc360480968"/>
    </w:p>
    <w:p w14:paraId="7000378D">
      <w:pPr>
        <w:spacing w:line="600" w:lineRule="exact"/>
        <w:ind w:firstLine="640" w:firstLineChars="200"/>
        <w:rPr>
          <w:rFonts w:hint="eastAsia" w:ascii="楷体_GB2312" w:hAnsi="楷体" w:eastAsia="楷体_GB2312"/>
          <w:sz w:val="32"/>
          <w:szCs w:val="32"/>
        </w:rPr>
      </w:pPr>
      <w:r>
        <w:rPr>
          <w:rFonts w:hint="eastAsia" w:ascii="楷体_GB2312" w:hAnsi="楷体" w:eastAsia="楷体_GB2312"/>
          <w:bCs/>
          <w:sz w:val="32"/>
          <w:szCs w:val="32"/>
        </w:rPr>
        <w:t>（一）</w:t>
      </w:r>
      <w:r>
        <w:rPr>
          <w:rFonts w:hint="eastAsia" w:ascii="楷体_GB2312" w:hAnsi="楷体" w:eastAsia="楷体_GB2312"/>
          <w:sz w:val="32"/>
          <w:szCs w:val="32"/>
        </w:rPr>
        <w:t>流域概况</w:t>
      </w:r>
      <w:bookmarkEnd w:id="45"/>
      <w:bookmarkEnd w:id="46"/>
      <w:bookmarkEnd w:id="47"/>
      <w:bookmarkEnd w:id="48"/>
      <w:bookmarkEnd w:id="49"/>
      <w:bookmarkEnd w:id="50"/>
    </w:p>
    <w:p w14:paraId="05082817">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1.自然地理、水文气象</w:t>
      </w:r>
    </w:p>
    <w:p w14:paraId="5DAC2BC7">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户主东水库是集防洪、养殖、灌溉综合效益的小（一）型水库，位于滕州市东郭镇上户主村北700m，城河支流上，属淮河流域，南四湖水系。流域面积8.4 km</w:t>
      </w:r>
      <w:r>
        <w:rPr>
          <w:rFonts w:hint="eastAsia" w:ascii="仿宋_GB2312" w:eastAsia="仿宋_GB2312"/>
          <w:sz w:val="32"/>
          <w:szCs w:val="32"/>
          <w:vertAlign w:val="superscript"/>
        </w:rPr>
        <w:t>2</w:t>
      </w:r>
      <w:r>
        <w:rPr>
          <w:rFonts w:hint="eastAsia" w:ascii="仿宋_GB2312" w:eastAsia="仿宋_GB2312"/>
          <w:sz w:val="32"/>
          <w:szCs w:val="32"/>
        </w:rPr>
        <w:t>，呈扇形分布在山区，坡度陡，汇水快，地质多为泰山杂岩，风化剧烈，河流中杂岩风化物，经水搬运堆积而成。河两岸有大量的薄层第四纪覆盖，植被覆盖率低。坝址以上干流长4km，主干河道平均坡降0.0108m/m。流域内地势北高南低，两侧为丘陵低山，西南紧邻中型水库户主水库，交通由防汛路与滕平公路相通，十分方便。距滕州市城区17km，保护下游重要乡镇东郭镇，保护人口3.94万人，地理位置非常重要，水库被列为重要小（一）型水库。遇超标准洪水或出现突发事件，将会对以上范围构成较大威胁，因此，做好水库的防洪应急预案，非常必要和紧迫。</w:t>
      </w:r>
    </w:p>
    <w:p w14:paraId="28402C17">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户主东水库地处城河支流上游，属暖温带季风气候区。区内气候四季界限分明，春季多风干旱，夏季温湿多雨，秋季天高气爽，冬季寒冷干燥。据多年气象资料统计，区内冬夏气温温度温差较大，年平均气温13.7℃。七月份最高，月平均气温27℃，极端最高气温40.5℃；一月份最低，月平均气温—2.3℃，极端最低气温—20℃。多年平均封冻日期十月底，最后开河日期为二月上旬，封冻期为一个半月，最大冻土深38cm。夏季多东南风，最大风速14m/s，风力7级左右，多年平均陆面蒸发量523mm，多年平均降水量739.1mm。降水主要集中于汛期的六至九月份，其中七、八月份为主汛期，降水次数多、雨量大，汛期多年平均降水量为526mm，约占年降水量的71.16﹪。</w:t>
      </w:r>
    </w:p>
    <w:p w14:paraId="33A8C51D">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户主东水库总库容350万m</w:t>
      </w:r>
      <w:r>
        <w:rPr>
          <w:rFonts w:hint="eastAsia" w:ascii="仿宋_GB2312" w:eastAsia="仿宋_GB2312"/>
          <w:sz w:val="32"/>
          <w:szCs w:val="32"/>
          <w:vertAlign w:val="superscript"/>
        </w:rPr>
        <w:t>3</w:t>
      </w:r>
      <w:r>
        <w:rPr>
          <w:rFonts w:hint="eastAsia" w:ascii="仿宋_GB2312" w:eastAsia="仿宋_GB2312"/>
          <w:sz w:val="32"/>
          <w:szCs w:val="32"/>
        </w:rPr>
        <w:t>，其中兴利库容152万m</w:t>
      </w:r>
      <w:r>
        <w:rPr>
          <w:rFonts w:hint="eastAsia" w:ascii="仿宋_GB2312" w:eastAsia="仿宋_GB2312"/>
          <w:sz w:val="32"/>
          <w:szCs w:val="32"/>
          <w:vertAlign w:val="superscript"/>
        </w:rPr>
        <w:t>3</w:t>
      </w:r>
      <w:r>
        <w:rPr>
          <w:rFonts w:hint="eastAsia" w:ascii="仿宋_GB2312" w:eastAsia="仿宋_GB2312"/>
          <w:sz w:val="32"/>
          <w:szCs w:val="32"/>
        </w:rPr>
        <w:t>，设计灌溉面积4790亩，实际灌溉面积2600亩。灌区内多为剥蚀低山丘陵，农作物常受干旱威胁，作物以小麦、玉米为主，并有部分经济作物红薯、花生，由于户主水库及户主东水库灌区覆盖本区，灌溉条件较好，作物产量较高。</w:t>
      </w:r>
    </w:p>
    <w:p w14:paraId="613DA959">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2.流域内水利工程建设情况</w:t>
      </w:r>
    </w:p>
    <w:p w14:paraId="575FE736">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drawing>
          <wp:anchor distT="0" distB="0" distL="114300" distR="114300" simplePos="0" relativeHeight="251663360" behindDoc="0" locked="0" layoutInCell="1" allowOverlap="1">
            <wp:simplePos x="0" y="0"/>
            <wp:positionH relativeFrom="column">
              <wp:posOffset>3037840</wp:posOffset>
            </wp:positionH>
            <wp:positionV relativeFrom="paragraph">
              <wp:posOffset>466725</wp:posOffset>
            </wp:positionV>
            <wp:extent cx="2187575" cy="1720215"/>
            <wp:effectExtent l="19050" t="0" r="3175" b="0"/>
            <wp:wrapSquare wrapText="bothSides"/>
            <wp:docPr id="29" name="图片 108" descr="户主东水库流域图2019-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8" descr="户主东水库流域图2019-Model"/>
                    <pic:cNvPicPr>
                      <a:picLocks noChangeAspect="1" noChangeArrowheads="1"/>
                    </pic:cNvPicPr>
                  </pic:nvPicPr>
                  <pic:blipFill>
                    <a:blip r:embed="rId7" cstate="print"/>
                    <a:srcRect/>
                    <a:stretch>
                      <a:fillRect/>
                    </a:stretch>
                  </pic:blipFill>
                  <pic:spPr>
                    <a:xfrm>
                      <a:off x="0" y="0"/>
                      <a:ext cx="2187575" cy="1720215"/>
                    </a:xfrm>
                    <a:prstGeom prst="rect">
                      <a:avLst/>
                    </a:prstGeom>
                    <a:noFill/>
                    <a:ln w="9525">
                      <a:noFill/>
                      <a:miter lim="800000"/>
                      <a:headEnd/>
                      <a:tailEnd/>
                    </a:ln>
                  </pic:spPr>
                </pic:pic>
              </a:graphicData>
            </a:graphic>
          </wp:anchor>
        </w:drawing>
      </w:r>
      <w:r>
        <w:rPr>
          <w:rFonts w:hint="eastAsia" w:ascii="仿宋_GB2312" w:eastAsia="仿宋_GB2312"/>
          <w:sz w:val="32"/>
          <w:szCs w:val="32"/>
        </w:rPr>
        <w:t>水库流域内1967年5月建成小(二)型水库石羊山水库，总控制流域面积0.4km</w:t>
      </w:r>
      <w:r>
        <w:rPr>
          <w:rFonts w:hint="eastAsia" w:ascii="仿宋_GB2312" w:eastAsia="仿宋_GB2312"/>
          <w:sz w:val="32"/>
          <w:szCs w:val="32"/>
          <w:vertAlign w:val="superscript"/>
        </w:rPr>
        <w:t>2</w:t>
      </w:r>
      <w:r>
        <w:rPr>
          <w:rFonts w:hint="eastAsia" w:ascii="仿宋_GB2312" w:eastAsia="仿宋_GB2312"/>
          <w:sz w:val="32"/>
          <w:szCs w:val="32"/>
        </w:rPr>
        <w:t>，总库容13.7万m</w:t>
      </w:r>
      <w:r>
        <w:rPr>
          <w:rFonts w:hint="eastAsia" w:ascii="仿宋_GB2312" w:eastAsia="仿宋_GB2312"/>
          <w:sz w:val="32"/>
          <w:szCs w:val="32"/>
          <w:vertAlign w:val="superscript"/>
        </w:rPr>
        <w:t>3</w:t>
      </w:r>
      <w:r>
        <w:rPr>
          <w:rFonts w:hint="eastAsia" w:ascii="仿宋_GB2312" w:eastAsia="仿宋_GB2312"/>
          <w:sz w:val="32"/>
          <w:szCs w:val="32"/>
        </w:rPr>
        <w:t>，兴利库容9.1万m</w:t>
      </w:r>
      <w:r>
        <w:rPr>
          <w:rFonts w:hint="eastAsia" w:ascii="仿宋_GB2312" w:eastAsia="仿宋_GB2312"/>
          <w:sz w:val="32"/>
          <w:szCs w:val="32"/>
          <w:vertAlign w:val="superscript"/>
        </w:rPr>
        <w:t>3</w:t>
      </w:r>
      <w:r>
        <w:rPr>
          <w:rFonts w:hint="eastAsia" w:ascii="仿宋_GB2312" w:eastAsia="仿宋_GB2312"/>
          <w:sz w:val="32"/>
          <w:szCs w:val="32"/>
        </w:rPr>
        <w:t>。(户主东水库上游水利工程见右图：户主东水库流域图)</w:t>
      </w:r>
      <w:bookmarkStart w:id="51" w:name="_Toc133642001"/>
      <w:bookmarkStart w:id="52" w:name="_Toc360480969"/>
      <w:bookmarkStart w:id="53" w:name="_Toc133890872"/>
      <w:bookmarkStart w:id="54" w:name="_Toc133653182"/>
    </w:p>
    <w:p w14:paraId="3FC32B0F">
      <w:pPr>
        <w:spacing w:line="600" w:lineRule="exact"/>
        <w:ind w:firstLine="555"/>
        <w:jc w:val="left"/>
        <w:rPr>
          <w:rFonts w:hint="eastAsia" w:ascii="楷体_GB2312" w:eastAsia="楷体_GB2312"/>
          <w:sz w:val="32"/>
          <w:szCs w:val="32"/>
        </w:rPr>
      </w:pPr>
      <w:r>
        <w:rPr>
          <w:rFonts w:hint="eastAsia" w:ascii="楷体_GB2312" w:eastAsia="楷体_GB2312"/>
          <w:sz w:val="32"/>
          <w:szCs w:val="32"/>
        </w:rPr>
        <w:t>（二）工程基本情况</w:t>
      </w:r>
      <w:bookmarkEnd w:id="51"/>
      <w:bookmarkEnd w:id="52"/>
      <w:bookmarkEnd w:id="53"/>
      <w:bookmarkEnd w:id="54"/>
    </w:p>
    <w:p w14:paraId="281EC775">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1.水库工程基本情况</w:t>
      </w:r>
    </w:p>
    <w:p w14:paraId="4E68A284">
      <w:pPr>
        <w:spacing w:line="600" w:lineRule="exact"/>
        <w:ind w:firstLine="555"/>
        <w:jc w:val="left"/>
        <w:rPr>
          <w:rFonts w:hint="eastAsia" w:ascii="仿宋_GB2312" w:eastAsia="仿宋_GB2312"/>
          <w:sz w:val="32"/>
          <w:szCs w:val="32"/>
        </w:rPr>
      </w:pPr>
      <w:r>
        <w:rPr>
          <w:sz w:val="32"/>
          <w:szCs w:val="32"/>
        </w:rPr>
        <w:drawing>
          <wp:anchor distT="0" distB="0" distL="114300" distR="114300" simplePos="0" relativeHeight="251660288" behindDoc="0" locked="0" layoutInCell="1" allowOverlap="1">
            <wp:simplePos x="0" y="0"/>
            <wp:positionH relativeFrom="column">
              <wp:posOffset>1876425</wp:posOffset>
            </wp:positionH>
            <wp:positionV relativeFrom="paragraph">
              <wp:posOffset>129540</wp:posOffset>
            </wp:positionV>
            <wp:extent cx="3539490" cy="965200"/>
            <wp:effectExtent l="19050" t="0" r="3810" b="0"/>
            <wp:wrapSquare wrapText="bothSides"/>
            <wp:docPr id="7" name="图片 103" descr="DSC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3" descr="DSC03205"/>
                    <pic:cNvPicPr>
                      <a:picLocks noChangeAspect="1" noChangeArrowheads="1"/>
                    </pic:cNvPicPr>
                  </pic:nvPicPr>
                  <pic:blipFill>
                    <a:blip r:embed="rId8" cstate="print"/>
                    <a:srcRect/>
                    <a:stretch>
                      <a:fillRect/>
                    </a:stretch>
                  </pic:blipFill>
                  <pic:spPr>
                    <a:xfrm>
                      <a:off x="0" y="0"/>
                      <a:ext cx="3539490" cy="965200"/>
                    </a:xfrm>
                    <a:prstGeom prst="rect">
                      <a:avLst/>
                    </a:prstGeom>
                    <a:noFill/>
                    <a:ln w="9525">
                      <a:noFill/>
                      <a:miter lim="800000"/>
                      <a:headEnd/>
                      <a:tailEnd/>
                    </a:ln>
                  </pic:spPr>
                </pic:pic>
              </a:graphicData>
            </a:graphic>
          </wp:anchor>
        </w:drawing>
      </w:r>
      <w:r>
        <w:rPr>
          <w:rFonts w:hint="eastAsia" w:ascii="仿宋_GB2312" w:eastAsia="仿宋_GB2312"/>
          <w:sz w:val="32"/>
          <w:szCs w:val="32"/>
        </w:rPr>
        <w:t>户主东水库由滕县水利局勘测设计，1959年11月1日开工建设，1961年11月完成主体工程，水库枢纽工程由大坝、溢洪道、放水洞三个主要部分组成。</w:t>
      </w:r>
    </w:p>
    <w:p w14:paraId="72A23027">
      <w:pPr>
        <w:spacing w:line="600" w:lineRule="exact"/>
        <w:ind w:firstLine="555"/>
        <w:jc w:val="left"/>
        <w:rPr>
          <w:rFonts w:hint="eastAsia" w:ascii="仿宋_GB2312" w:eastAsia="仿宋_GB2312"/>
          <w:sz w:val="32"/>
          <w:szCs w:val="32"/>
        </w:rPr>
      </w:pPr>
      <w:r>
        <w:rPr>
          <w:sz w:val="32"/>
          <w:szCs w:val="32"/>
        </w:rPr>
        <w:drawing>
          <wp:anchor distT="0" distB="0" distL="114300" distR="114300" simplePos="0" relativeHeight="251659264" behindDoc="0" locked="0" layoutInCell="1" allowOverlap="1">
            <wp:simplePos x="0" y="0"/>
            <wp:positionH relativeFrom="column">
              <wp:posOffset>1898650</wp:posOffset>
            </wp:positionH>
            <wp:positionV relativeFrom="paragraph">
              <wp:posOffset>996315</wp:posOffset>
            </wp:positionV>
            <wp:extent cx="3851910" cy="2491740"/>
            <wp:effectExtent l="19050" t="0" r="0" b="0"/>
            <wp:wrapSquare wrapText="bothSides"/>
            <wp:docPr id="6" name="图片 101" descr="E:\户主东水库\防洪预案\2016户主东水库防洪预案\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1" descr="E:\户主东水库\防洪预案\2016户主东水库防洪预案\图片1.png图片1"/>
                    <pic:cNvPicPr>
                      <a:picLocks noChangeAspect="1" noChangeArrowheads="1"/>
                    </pic:cNvPicPr>
                  </pic:nvPicPr>
                  <pic:blipFill>
                    <a:blip r:embed="rId9"/>
                    <a:srcRect/>
                    <a:stretch>
                      <a:fillRect/>
                    </a:stretch>
                  </pic:blipFill>
                  <pic:spPr>
                    <a:xfrm>
                      <a:off x="0" y="0"/>
                      <a:ext cx="3851910" cy="2491740"/>
                    </a:xfrm>
                    <a:prstGeom prst="rect">
                      <a:avLst/>
                    </a:prstGeom>
                    <a:noFill/>
                    <a:ln w="9525">
                      <a:noFill/>
                      <a:miter lim="800000"/>
                      <a:headEnd/>
                      <a:tailEnd/>
                    </a:ln>
                    <a:effectLst/>
                  </pic:spPr>
                </pic:pic>
              </a:graphicData>
            </a:graphic>
          </wp:anchor>
        </w:drawing>
      </w:r>
      <w:r>
        <w:rPr>
          <w:rFonts w:hint="eastAsia" w:ascii="仿宋_GB2312" w:eastAsia="仿宋_GB2312"/>
          <w:sz w:val="32"/>
          <w:szCs w:val="32"/>
        </w:rPr>
        <w:t xml:space="preserve">大坝为粘土心墙砂壳坝，坝长654m，坝顶高程129.4m，最大坝高10.8m，坝顶宽5m，迎水坡干砌石护坡，背水坡碎石护坡。 </w:t>
      </w:r>
    </w:p>
    <w:p w14:paraId="5F1C0EAD">
      <w:pPr>
        <w:spacing w:line="600" w:lineRule="exact"/>
        <w:ind w:firstLine="629"/>
        <w:jc w:val="left"/>
        <w:rPr>
          <w:rFonts w:hint="eastAsia" w:ascii="仿宋_GB2312" w:eastAsia="仿宋_GB2312"/>
          <w:sz w:val="32"/>
          <w:szCs w:val="32"/>
        </w:rPr>
      </w:pPr>
      <w:r>
        <w:rPr>
          <w:sz w:val="32"/>
          <w:szCs w:val="32"/>
        </w:rPr>
        <w:drawing>
          <wp:anchor distT="0" distB="0" distL="114300" distR="114300" simplePos="0" relativeHeight="251661312" behindDoc="0" locked="0" layoutInCell="1" allowOverlap="1">
            <wp:simplePos x="0" y="0"/>
            <wp:positionH relativeFrom="column">
              <wp:posOffset>1908175</wp:posOffset>
            </wp:positionH>
            <wp:positionV relativeFrom="paragraph">
              <wp:posOffset>2644775</wp:posOffset>
            </wp:positionV>
            <wp:extent cx="3851910" cy="2637790"/>
            <wp:effectExtent l="19050" t="0" r="0" b="0"/>
            <wp:wrapSquare wrapText="bothSides"/>
            <wp:docPr id="5" name="图片 104" descr="DSC0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4" descr="DSC03188"/>
                    <pic:cNvPicPr>
                      <a:picLocks noChangeAspect="1" noChangeArrowheads="1"/>
                    </pic:cNvPicPr>
                  </pic:nvPicPr>
                  <pic:blipFill>
                    <a:blip r:embed="rId10" cstate="print"/>
                    <a:srcRect/>
                    <a:stretch>
                      <a:fillRect/>
                    </a:stretch>
                  </pic:blipFill>
                  <pic:spPr>
                    <a:xfrm>
                      <a:off x="0" y="0"/>
                      <a:ext cx="3851910" cy="2637790"/>
                    </a:xfrm>
                    <a:prstGeom prst="rect">
                      <a:avLst/>
                    </a:prstGeom>
                    <a:noFill/>
                    <a:ln w="9525">
                      <a:noFill/>
                      <a:miter lim="800000"/>
                      <a:headEnd/>
                      <a:tailEnd/>
                    </a:ln>
                  </pic:spPr>
                </pic:pic>
              </a:graphicData>
            </a:graphic>
          </wp:anchor>
        </w:drawing>
      </w:r>
      <w:r>
        <w:rPr>
          <w:rFonts w:hint="eastAsia" w:ascii="仿宋_GB2312" w:eastAsia="仿宋_GB2312"/>
          <w:sz w:val="32"/>
          <w:szCs w:val="32"/>
        </w:rPr>
        <w:t>溢洪道为开敞式，底宽34m，堰顶高程125.8m，1972年，溢洪道内开挖6m宽子槽，正常蓄水位降至124.17m。1979年，完成溢洪道建交通桥和护砌工程。</w:t>
      </w:r>
    </w:p>
    <w:p w14:paraId="37C821E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放水洞共一个，位于大坝0+135处，始建为斜拉圆盘式，1972年改建为竖井式，其后又在坝后配直径500mm闸阀。</w:t>
      </w:r>
    </w:p>
    <w:p w14:paraId="4742F0E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1979年，防洪能力复核，五百年一遇标准水位127m，溢洪道最大泄量88m</w:t>
      </w:r>
      <w:r>
        <w:rPr>
          <w:rFonts w:hint="eastAsia" w:ascii="仿宋_GB2312" w:eastAsia="仿宋_GB2312"/>
          <w:sz w:val="32"/>
          <w:szCs w:val="32"/>
          <w:vertAlign w:val="superscript"/>
        </w:rPr>
        <w:t>3</w:t>
      </w:r>
      <w:r>
        <w:rPr>
          <w:rFonts w:hint="eastAsia" w:ascii="仿宋_GB2312" w:eastAsia="仿宋_GB2312"/>
          <w:sz w:val="32"/>
          <w:szCs w:val="32"/>
        </w:rPr>
        <w:t>/s，削减洪峰77%。按现状计算溢洪道最大泄量为181.7m</w:t>
      </w:r>
      <w:r>
        <w:rPr>
          <w:rFonts w:hint="eastAsia" w:ascii="仿宋_GB2312" w:eastAsia="仿宋_GB2312"/>
          <w:sz w:val="32"/>
          <w:szCs w:val="32"/>
          <w:vertAlign w:val="superscript"/>
        </w:rPr>
        <w:t>3</w:t>
      </w:r>
      <w:r>
        <w:rPr>
          <w:rFonts w:hint="eastAsia" w:ascii="仿宋_GB2312" w:eastAsia="仿宋_GB2312"/>
          <w:sz w:val="32"/>
          <w:szCs w:val="32"/>
        </w:rPr>
        <w:t>/s。</w:t>
      </w:r>
    </w:p>
    <w:p w14:paraId="720EF0D8">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.有关技术参数和泄流曲线、库容曲线等</w:t>
      </w:r>
    </w:p>
    <w:p w14:paraId="58BCE160">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（1）水库汛期分期及汛限水位：</w:t>
      </w:r>
    </w:p>
    <w:p w14:paraId="5B112509">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6月1日—6月20日为前汛期。</w:t>
      </w:r>
    </w:p>
    <w:p w14:paraId="6A9D7B63">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6月21日—8月15日为主汛期。</w:t>
      </w:r>
    </w:p>
    <w:p w14:paraId="0184BE2A">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8月16日—9月30日为后汛期。</w:t>
      </w:r>
    </w:p>
    <w:p w14:paraId="7FC6C3D4">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8月15日之前汛限水位为124.17m。</w:t>
      </w:r>
    </w:p>
    <w:p w14:paraId="6360D339">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8月15日之后汛限水位为124.17m。</w:t>
      </w:r>
    </w:p>
    <w:p w14:paraId="0133D582">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户主东水库汛期为4个月，即每年的6月至9月，其中7、8月份为主汛期。户主东水库汛期限制水位为124.17m，正常蓄水位为124.17m，死水位为118.5m。</w:t>
      </w:r>
    </w:p>
    <w:p w14:paraId="25559760">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（2）水库水位、库容、泄量等技术参数详见下表。</w:t>
      </w:r>
    </w:p>
    <w:p w14:paraId="4C404B2E">
      <w:pPr>
        <w:spacing w:line="600" w:lineRule="exact"/>
        <w:jc w:val="center"/>
        <w:rPr>
          <w:rFonts w:hint="eastAsia" w:ascii="仿宋_GB2312" w:eastAsia="仿宋_GB2312"/>
          <w:b/>
          <w:sz w:val="32"/>
          <w:szCs w:val="32"/>
        </w:rPr>
      </w:pPr>
      <w:r>
        <w:rPr>
          <w:rFonts w:hint="eastAsia" w:ascii="仿宋_GB2312" w:eastAsia="仿宋_GB2312"/>
          <w:b/>
          <w:sz w:val="32"/>
          <w:szCs w:val="32"/>
        </w:rPr>
        <w:t>水库水位—库容—泄流量关系表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806"/>
        <w:gridCol w:w="806"/>
        <w:gridCol w:w="806"/>
        <w:gridCol w:w="806"/>
        <w:gridCol w:w="807"/>
        <w:gridCol w:w="806"/>
        <w:gridCol w:w="806"/>
        <w:gridCol w:w="806"/>
        <w:gridCol w:w="806"/>
        <w:gridCol w:w="807"/>
      </w:tblGrid>
      <w:tr w14:paraId="6633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317" w:type="dxa"/>
            <w:vAlign w:val="center"/>
          </w:tcPr>
          <w:p w14:paraId="4352531A">
            <w:pPr>
              <w:spacing w:line="600" w:lineRule="exact"/>
              <w:jc w:val="center"/>
              <w:rPr>
                <w:rFonts w:hint="eastAsia" w:ascii="仿宋_GB2312" w:eastAsia="仿宋_GB2312"/>
                <w:sz w:val="18"/>
                <w:szCs w:val="18"/>
              </w:rPr>
            </w:pPr>
            <w:r>
              <w:rPr>
                <w:rFonts w:hint="eastAsia" w:ascii="仿宋_GB2312" w:eastAsia="仿宋_GB2312"/>
                <w:sz w:val="18"/>
                <w:szCs w:val="18"/>
              </w:rPr>
              <w:t>水位（m）</w:t>
            </w:r>
          </w:p>
        </w:tc>
        <w:tc>
          <w:tcPr>
            <w:tcW w:w="806" w:type="dxa"/>
            <w:vAlign w:val="center"/>
          </w:tcPr>
          <w:p w14:paraId="6653B3BE">
            <w:pPr>
              <w:spacing w:line="600" w:lineRule="exact"/>
              <w:jc w:val="center"/>
              <w:rPr>
                <w:rFonts w:hint="eastAsia" w:ascii="仿宋_GB2312" w:eastAsia="仿宋_GB2312"/>
                <w:sz w:val="18"/>
                <w:szCs w:val="18"/>
              </w:rPr>
            </w:pPr>
            <w:r>
              <w:rPr>
                <w:rFonts w:hint="eastAsia" w:ascii="仿宋_GB2312" w:eastAsia="仿宋_GB2312"/>
                <w:sz w:val="18"/>
                <w:szCs w:val="18"/>
              </w:rPr>
              <w:t>124.17</w:t>
            </w:r>
          </w:p>
        </w:tc>
        <w:tc>
          <w:tcPr>
            <w:tcW w:w="806" w:type="dxa"/>
            <w:vAlign w:val="center"/>
          </w:tcPr>
          <w:p w14:paraId="383DE8DB">
            <w:pPr>
              <w:spacing w:line="600" w:lineRule="exact"/>
              <w:jc w:val="center"/>
              <w:rPr>
                <w:rFonts w:hint="eastAsia" w:ascii="仿宋_GB2312" w:eastAsia="仿宋_GB2312"/>
                <w:sz w:val="18"/>
                <w:szCs w:val="18"/>
              </w:rPr>
            </w:pPr>
            <w:r>
              <w:rPr>
                <w:rFonts w:hint="eastAsia" w:ascii="仿宋_GB2312" w:eastAsia="仿宋_GB2312"/>
                <w:sz w:val="18"/>
                <w:szCs w:val="18"/>
              </w:rPr>
              <w:t>124.50</w:t>
            </w:r>
          </w:p>
        </w:tc>
        <w:tc>
          <w:tcPr>
            <w:tcW w:w="806" w:type="dxa"/>
            <w:vAlign w:val="center"/>
          </w:tcPr>
          <w:p w14:paraId="58533AA7">
            <w:pPr>
              <w:spacing w:line="600" w:lineRule="exact"/>
              <w:jc w:val="center"/>
              <w:rPr>
                <w:rFonts w:hint="eastAsia" w:ascii="仿宋_GB2312" w:eastAsia="仿宋_GB2312"/>
                <w:sz w:val="18"/>
                <w:szCs w:val="18"/>
              </w:rPr>
            </w:pPr>
            <w:r>
              <w:rPr>
                <w:rFonts w:hint="eastAsia" w:ascii="仿宋_GB2312" w:eastAsia="仿宋_GB2312"/>
                <w:sz w:val="18"/>
                <w:szCs w:val="18"/>
              </w:rPr>
              <w:t>125.00</w:t>
            </w:r>
          </w:p>
        </w:tc>
        <w:tc>
          <w:tcPr>
            <w:tcW w:w="806" w:type="dxa"/>
            <w:vAlign w:val="center"/>
          </w:tcPr>
          <w:p w14:paraId="4CA26D96">
            <w:pPr>
              <w:spacing w:line="600" w:lineRule="exact"/>
              <w:jc w:val="center"/>
              <w:rPr>
                <w:rFonts w:hint="eastAsia" w:ascii="仿宋_GB2312" w:eastAsia="仿宋_GB2312"/>
                <w:sz w:val="18"/>
                <w:szCs w:val="18"/>
              </w:rPr>
            </w:pPr>
            <w:r>
              <w:rPr>
                <w:rFonts w:hint="eastAsia" w:ascii="仿宋_GB2312" w:eastAsia="仿宋_GB2312"/>
                <w:sz w:val="18"/>
                <w:szCs w:val="18"/>
              </w:rPr>
              <w:t>125.50</w:t>
            </w:r>
          </w:p>
        </w:tc>
        <w:tc>
          <w:tcPr>
            <w:tcW w:w="807" w:type="dxa"/>
            <w:vAlign w:val="center"/>
          </w:tcPr>
          <w:p w14:paraId="19F8DA60">
            <w:pPr>
              <w:spacing w:line="600" w:lineRule="exact"/>
              <w:jc w:val="center"/>
              <w:rPr>
                <w:rFonts w:hint="eastAsia" w:ascii="仿宋_GB2312" w:eastAsia="仿宋_GB2312"/>
                <w:sz w:val="18"/>
                <w:szCs w:val="18"/>
              </w:rPr>
            </w:pPr>
            <w:r>
              <w:rPr>
                <w:rFonts w:hint="eastAsia" w:ascii="仿宋_GB2312" w:eastAsia="仿宋_GB2312"/>
                <w:sz w:val="18"/>
                <w:szCs w:val="18"/>
              </w:rPr>
              <w:t>125.77</w:t>
            </w:r>
          </w:p>
        </w:tc>
        <w:tc>
          <w:tcPr>
            <w:tcW w:w="806" w:type="dxa"/>
            <w:vAlign w:val="center"/>
          </w:tcPr>
          <w:p w14:paraId="400247A5">
            <w:pPr>
              <w:spacing w:line="600" w:lineRule="exact"/>
              <w:jc w:val="center"/>
              <w:rPr>
                <w:rFonts w:hint="eastAsia" w:ascii="仿宋_GB2312" w:eastAsia="仿宋_GB2312"/>
                <w:sz w:val="18"/>
                <w:szCs w:val="18"/>
              </w:rPr>
            </w:pPr>
            <w:r>
              <w:rPr>
                <w:rFonts w:hint="eastAsia" w:ascii="仿宋_GB2312" w:eastAsia="仿宋_GB2312"/>
                <w:sz w:val="18"/>
                <w:szCs w:val="18"/>
              </w:rPr>
              <w:t>126.00</w:t>
            </w:r>
          </w:p>
        </w:tc>
        <w:tc>
          <w:tcPr>
            <w:tcW w:w="806" w:type="dxa"/>
            <w:vAlign w:val="center"/>
          </w:tcPr>
          <w:p w14:paraId="19428654">
            <w:pPr>
              <w:spacing w:line="600" w:lineRule="exact"/>
              <w:jc w:val="center"/>
              <w:rPr>
                <w:rFonts w:hint="eastAsia" w:ascii="仿宋_GB2312" w:eastAsia="仿宋_GB2312"/>
                <w:sz w:val="18"/>
                <w:szCs w:val="18"/>
              </w:rPr>
            </w:pPr>
            <w:r>
              <w:rPr>
                <w:rFonts w:hint="eastAsia" w:ascii="仿宋_GB2312" w:eastAsia="仿宋_GB2312"/>
                <w:sz w:val="18"/>
                <w:szCs w:val="18"/>
              </w:rPr>
              <w:t>126.50</w:t>
            </w:r>
          </w:p>
        </w:tc>
        <w:tc>
          <w:tcPr>
            <w:tcW w:w="806" w:type="dxa"/>
            <w:vAlign w:val="center"/>
          </w:tcPr>
          <w:p w14:paraId="6B21ADC4">
            <w:pPr>
              <w:spacing w:line="600" w:lineRule="exact"/>
              <w:jc w:val="center"/>
              <w:rPr>
                <w:rFonts w:hint="eastAsia" w:ascii="仿宋_GB2312" w:eastAsia="仿宋_GB2312"/>
                <w:sz w:val="18"/>
                <w:szCs w:val="18"/>
              </w:rPr>
            </w:pPr>
            <w:r>
              <w:rPr>
                <w:rFonts w:hint="eastAsia" w:ascii="仿宋_GB2312" w:eastAsia="仿宋_GB2312"/>
                <w:sz w:val="18"/>
                <w:szCs w:val="18"/>
              </w:rPr>
              <w:t>127.00</w:t>
            </w:r>
          </w:p>
        </w:tc>
        <w:tc>
          <w:tcPr>
            <w:tcW w:w="806" w:type="dxa"/>
            <w:vAlign w:val="center"/>
          </w:tcPr>
          <w:p w14:paraId="7AE90071">
            <w:pPr>
              <w:spacing w:line="600" w:lineRule="exact"/>
              <w:jc w:val="center"/>
              <w:rPr>
                <w:rFonts w:hint="eastAsia" w:ascii="仿宋_GB2312" w:eastAsia="仿宋_GB2312"/>
                <w:sz w:val="18"/>
                <w:szCs w:val="18"/>
              </w:rPr>
            </w:pPr>
            <w:r>
              <w:rPr>
                <w:rFonts w:hint="eastAsia" w:ascii="仿宋_GB2312" w:eastAsia="仿宋_GB2312"/>
                <w:sz w:val="18"/>
                <w:szCs w:val="18"/>
              </w:rPr>
              <w:t>127.50</w:t>
            </w:r>
          </w:p>
        </w:tc>
        <w:tc>
          <w:tcPr>
            <w:tcW w:w="807" w:type="dxa"/>
            <w:vAlign w:val="center"/>
          </w:tcPr>
          <w:p w14:paraId="16E1A03C">
            <w:pPr>
              <w:spacing w:line="600" w:lineRule="exact"/>
              <w:rPr>
                <w:rFonts w:hint="eastAsia" w:ascii="仿宋_GB2312" w:eastAsia="仿宋_GB2312"/>
                <w:sz w:val="18"/>
                <w:szCs w:val="18"/>
              </w:rPr>
            </w:pPr>
            <w:r>
              <w:rPr>
                <w:rFonts w:hint="eastAsia" w:ascii="仿宋_GB2312" w:eastAsia="仿宋_GB2312"/>
                <w:sz w:val="18"/>
                <w:szCs w:val="18"/>
              </w:rPr>
              <w:t>128.00</w:t>
            </w:r>
          </w:p>
        </w:tc>
      </w:tr>
      <w:tr w14:paraId="486B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317" w:type="dxa"/>
            <w:vAlign w:val="center"/>
          </w:tcPr>
          <w:p w14:paraId="44B64AFF">
            <w:pPr>
              <w:spacing w:line="600" w:lineRule="exact"/>
              <w:jc w:val="center"/>
              <w:rPr>
                <w:rFonts w:hint="eastAsia" w:ascii="仿宋_GB2312" w:eastAsia="仿宋_GB2312"/>
                <w:sz w:val="18"/>
                <w:szCs w:val="18"/>
              </w:rPr>
            </w:pPr>
            <w:r>
              <w:rPr>
                <w:rFonts w:hint="eastAsia" w:ascii="仿宋_GB2312" w:eastAsia="仿宋_GB2312"/>
                <w:sz w:val="18"/>
                <w:szCs w:val="18"/>
              </w:rPr>
              <w:t>库容（万m</w:t>
            </w:r>
            <w:r>
              <w:rPr>
                <w:rFonts w:hint="eastAsia" w:ascii="仿宋_GB2312" w:eastAsia="仿宋_GB2312"/>
                <w:sz w:val="18"/>
                <w:szCs w:val="18"/>
                <w:vertAlign w:val="superscript"/>
              </w:rPr>
              <w:t>3</w:t>
            </w:r>
            <w:r>
              <w:rPr>
                <w:rFonts w:hint="eastAsia" w:ascii="仿宋_GB2312" w:eastAsia="仿宋_GB2312"/>
                <w:sz w:val="18"/>
                <w:szCs w:val="18"/>
              </w:rPr>
              <w:t>）</w:t>
            </w:r>
          </w:p>
        </w:tc>
        <w:tc>
          <w:tcPr>
            <w:tcW w:w="806" w:type="dxa"/>
            <w:vAlign w:val="center"/>
          </w:tcPr>
          <w:p w14:paraId="2C084C7B">
            <w:pPr>
              <w:spacing w:line="600" w:lineRule="exact"/>
              <w:jc w:val="center"/>
              <w:rPr>
                <w:rFonts w:hint="eastAsia" w:ascii="仿宋_GB2312" w:eastAsia="仿宋_GB2312"/>
                <w:sz w:val="18"/>
                <w:szCs w:val="18"/>
              </w:rPr>
            </w:pPr>
            <w:r>
              <w:rPr>
                <w:rFonts w:hint="eastAsia" w:ascii="仿宋_GB2312" w:eastAsia="仿宋_GB2312"/>
                <w:sz w:val="18"/>
                <w:szCs w:val="18"/>
              </w:rPr>
              <w:t>158</w:t>
            </w:r>
          </w:p>
        </w:tc>
        <w:tc>
          <w:tcPr>
            <w:tcW w:w="806" w:type="dxa"/>
            <w:vAlign w:val="center"/>
          </w:tcPr>
          <w:p w14:paraId="07038CB6">
            <w:pPr>
              <w:spacing w:line="600" w:lineRule="exact"/>
              <w:jc w:val="center"/>
              <w:rPr>
                <w:rFonts w:hint="eastAsia" w:ascii="仿宋_GB2312" w:eastAsia="仿宋_GB2312"/>
                <w:sz w:val="18"/>
                <w:szCs w:val="18"/>
              </w:rPr>
            </w:pPr>
            <w:r>
              <w:rPr>
                <w:rFonts w:hint="eastAsia" w:ascii="仿宋_GB2312" w:eastAsia="仿宋_GB2312"/>
                <w:sz w:val="18"/>
                <w:szCs w:val="18"/>
              </w:rPr>
              <w:t>177</w:t>
            </w:r>
          </w:p>
        </w:tc>
        <w:tc>
          <w:tcPr>
            <w:tcW w:w="806" w:type="dxa"/>
            <w:vAlign w:val="center"/>
          </w:tcPr>
          <w:p w14:paraId="57553FBE">
            <w:pPr>
              <w:spacing w:line="600" w:lineRule="exact"/>
              <w:jc w:val="center"/>
              <w:rPr>
                <w:rFonts w:hint="eastAsia" w:ascii="仿宋_GB2312" w:eastAsia="仿宋_GB2312"/>
                <w:sz w:val="18"/>
                <w:szCs w:val="18"/>
              </w:rPr>
            </w:pPr>
            <w:r>
              <w:rPr>
                <w:rFonts w:hint="eastAsia" w:ascii="仿宋_GB2312" w:eastAsia="仿宋_GB2312"/>
                <w:sz w:val="18"/>
                <w:szCs w:val="18"/>
              </w:rPr>
              <w:t>205</w:t>
            </w:r>
          </w:p>
        </w:tc>
        <w:tc>
          <w:tcPr>
            <w:tcW w:w="806" w:type="dxa"/>
            <w:vAlign w:val="center"/>
          </w:tcPr>
          <w:p w14:paraId="6F8CB046">
            <w:pPr>
              <w:spacing w:line="600" w:lineRule="exact"/>
              <w:jc w:val="center"/>
              <w:rPr>
                <w:rFonts w:hint="eastAsia" w:ascii="仿宋_GB2312" w:eastAsia="仿宋_GB2312"/>
                <w:sz w:val="18"/>
                <w:szCs w:val="18"/>
              </w:rPr>
            </w:pPr>
            <w:r>
              <w:rPr>
                <w:rFonts w:hint="eastAsia" w:ascii="仿宋_GB2312" w:eastAsia="仿宋_GB2312"/>
                <w:sz w:val="18"/>
                <w:szCs w:val="18"/>
              </w:rPr>
              <w:t>239</w:t>
            </w:r>
          </w:p>
        </w:tc>
        <w:tc>
          <w:tcPr>
            <w:tcW w:w="807" w:type="dxa"/>
            <w:vAlign w:val="center"/>
          </w:tcPr>
          <w:p w14:paraId="0D8FE869">
            <w:pPr>
              <w:spacing w:line="600" w:lineRule="exact"/>
              <w:jc w:val="center"/>
              <w:rPr>
                <w:rFonts w:hint="eastAsia" w:ascii="仿宋_GB2312" w:eastAsia="仿宋_GB2312"/>
                <w:sz w:val="18"/>
                <w:szCs w:val="18"/>
              </w:rPr>
            </w:pPr>
            <w:r>
              <w:rPr>
                <w:rFonts w:hint="eastAsia" w:ascii="仿宋_GB2312" w:eastAsia="仿宋_GB2312"/>
                <w:sz w:val="18"/>
                <w:szCs w:val="18"/>
              </w:rPr>
              <w:t>257</w:t>
            </w:r>
          </w:p>
        </w:tc>
        <w:tc>
          <w:tcPr>
            <w:tcW w:w="806" w:type="dxa"/>
            <w:vAlign w:val="center"/>
          </w:tcPr>
          <w:p w14:paraId="17C73112">
            <w:pPr>
              <w:spacing w:line="600" w:lineRule="exact"/>
              <w:jc w:val="center"/>
              <w:rPr>
                <w:rFonts w:hint="eastAsia" w:ascii="仿宋_GB2312" w:eastAsia="仿宋_GB2312"/>
                <w:sz w:val="18"/>
                <w:szCs w:val="18"/>
              </w:rPr>
            </w:pPr>
            <w:r>
              <w:rPr>
                <w:rFonts w:hint="eastAsia" w:ascii="仿宋_GB2312" w:eastAsia="仿宋_GB2312"/>
                <w:sz w:val="18"/>
                <w:szCs w:val="18"/>
              </w:rPr>
              <w:t>274</w:t>
            </w:r>
          </w:p>
        </w:tc>
        <w:tc>
          <w:tcPr>
            <w:tcW w:w="806" w:type="dxa"/>
            <w:vAlign w:val="center"/>
          </w:tcPr>
          <w:p w14:paraId="38605C60">
            <w:pPr>
              <w:spacing w:line="600" w:lineRule="exact"/>
              <w:jc w:val="center"/>
              <w:rPr>
                <w:rFonts w:hint="eastAsia" w:ascii="仿宋_GB2312" w:eastAsia="仿宋_GB2312"/>
                <w:sz w:val="18"/>
                <w:szCs w:val="18"/>
              </w:rPr>
            </w:pPr>
            <w:r>
              <w:rPr>
                <w:rFonts w:hint="eastAsia" w:ascii="仿宋_GB2312" w:eastAsia="仿宋_GB2312"/>
                <w:sz w:val="18"/>
                <w:szCs w:val="18"/>
              </w:rPr>
              <w:t xml:space="preserve">311 </w:t>
            </w:r>
          </w:p>
        </w:tc>
        <w:tc>
          <w:tcPr>
            <w:tcW w:w="806" w:type="dxa"/>
            <w:vAlign w:val="center"/>
          </w:tcPr>
          <w:p w14:paraId="65FF05CD">
            <w:pPr>
              <w:spacing w:line="600" w:lineRule="exact"/>
              <w:jc w:val="center"/>
              <w:rPr>
                <w:rFonts w:hint="eastAsia" w:ascii="仿宋_GB2312" w:eastAsia="仿宋_GB2312"/>
                <w:sz w:val="18"/>
                <w:szCs w:val="18"/>
              </w:rPr>
            </w:pPr>
            <w:r>
              <w:rPr>
                <w:rFonts w:hint="eastAsia" w:ascii="仿宋_GB2312" w:eastAsia="仿宋_GB2312"/>
                <w:sz w:val="18"/>
                <w:szCs w:val="18"/>
              </w:rPr>
              <w:t xml:space="preserve">350 </w:t>
            </w:r>
          </w:p>
        </w:tc>
        <w:tc>
          <w:tcPr>
            <w:tcW w:w="806" w:type="dxa"/>
            <w:vAlign w:val="center"/>
          </w:tcPr>
          <w:p w14:paraId="5A99EC4B">
            <w:pPr>
              <w:spacing w:line="600" w:lineRule="exact"/>
              <w:jc w:val="center"/>
              <w:rPr>
                <w:rFonts w:hint="eastAsia" w:ascii="仿宋_GB2312" w:eastAsia="仿宋_GB2312"/>
                <w:sz w:val="18"/>
                <w:szCs w:val="18"/>
              </w:rPr>
            </w:pPr>
            <w:r>
              <w:rPr>
                <w:rFonts w:hint="eastAsia" w:ascii="仿宋_GB2312" w:eastAsia="仿宋_GB2312"/>
                <w:sz w:val="18"/>
                <w:szCs w:val="18"/>
              </w:rPr>
              <w:t>396</w:t>
            </w:r>
          </w:p>
        </w:tc>
        <w:tc>
          <w:tcPr>
            <w:tcW w:w="807" w:type="dxa"/>
            <w:vAlign w:val="center"/>
          </w:tcPr>
          <w:p w14:paraId="4A5C6B48">
            <w:pPr>
              <w:spacing w:line="600" w:lineRule="exact"/>
              <w:rPr>
                <w:rFonts w:hint="eastAsia" w:ascii="仿宋_GB2312" w:eastAsia="仿宋_GB2312"/>
                <w:sz w:val="18"/>
                <w:szCs w:val="18"/>
              </w:rPr>
            </w:pPr>
            <w:r>
              <w:rPr>
                <w:rFonts w:hint="eastAsia" w:ascii="仿宋_GB2312" w:eastAsia="仿宋_GB2312"/>
                <w:sz w:val="18"/>
                <w:szCs w:val="18"/>
              </w:rPr>
              <w:t>438</w:t>
            </w:r>
          </w:p>
        </w:tc>
      </w:tr>
      <w:tr w14:paraId="3EC7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317" w:type="dxa"/>
            <w:vAlign w:val="center"/>
          </w:tcPr>
          <w:p w14:paraId="1291FAB8">
            <w:pPr>
              <w:spacing w:line="600" w:lineRule="exact"/>
              <w:jc w:val="center"/>
              <w:rPr>
                <w:rFonts w:hint="eastAsia" w:ascii="仿宋_GB2312" w:eastAsia="仿宋_GB2312"/>
                <w:sz w:val="18"/>
                <w:szCs w:val="18"/>
              </w:rPr>
            </w:pPr>
            <w:r>
              <w:rPr>
                <w:rFonts w:hint="eastAsia" w:ascii="仿宋_GB2312" w:eastAsia="仿宋_GB2312"/>
                <w:spacing w:val="-10"/>
                <w:sz w:val="18"/>
                <w:szCs w:val="18"/>
              </w:rPr>
              <w:t>泄流量</w:t>
            </w:r>
            <w:r>
              <w:rPr>
                <w:rFonts w:hint="eastAsia" w:ascii="仿宋_GB2312" w:eastAsia="仿宋_GB2312"/>
                <w:sz w:val="18"/>
                <w:szCs w:val="18"/>
              </w:rPr>
              <w:t>（m</w:t>
            </w:r>
            <w:r>
              <w:rPr>
                <w:rFonts w:hint="eastAsia" w:ascii="仿宋_GB2312" w:eastAsia="仿宋_GB2312"/>
                <w:sz w:val="18"/>
                <w:szCs w:val="18"/>
                <w:vertAlign w:val="superscript"/>
              </w:rPr>
              <w:t>3</w:t>
            </w:r>
            <w:r>
              <w:rPr>
                <w:rFonts w:hint="eastAsia" w:ascii="仿宋_GB2312" w:eastAsia="仿宋_GB2312"/>
                <w:sz w:val="18"/>
                <w:szCs w:val="18"/>
              </w:rPr>
              <w:t>/s）Q=AC(Ri)</w:t>
            </w:r>
            <w:r>
              <w:rPr>
                <w:rFonts w:hint="eastAsia" w:ascii="仿宋_GB2312" w:eastAsia="仿宋_GB2312"/>
                <w:sz w:val="18"/>
                <w:szCs w:val="18"/>
                <w:vertAlign w:val="superscript"/>
              </w:rPr>
              <w:t>1/2</w:t>
            </w:r>
          </w:p>
        </w:tc>
        <w:tc>
          <w:tcPr>
            <w:tcW w:w="806" w:type="dxa"/>
            <w:vAlign w:val="center"/>
          </w:tcPr>
          <w:p w14:paraId="26E0EB6D">
            <w:pPr>
              <w:spacing w:line="600" w:lineRule="exact"/>
              <w:jc w:val="center"/>
              <w:rPr>
                <w:rFonts w:hint="eastAsia" w:ascii="仿宋_GB2312" w:eastAsia="仿宋_GB2312"/>
                <w:sz w:val="18"/>
                <w:szCs w:val="18"/>
              </w:rPr>
            </w:pPr>
            <w:r>
              <w:rPr>
                <w:rFonts w:hint="eastAsia" w:ascii="仿宋_GB2312" w:eastAsia="仿宋_GB2312"/>
                <w:sz w:val="18"/>
                <w:szCs w:val="18"/>
              </w:rPr>
              <w:t>0</w:t>
            </w:r>
          </w:p>
        </w:tc>
        <w:tc>
          <w:tcPr>
            <w:tcW w:w="806" w:type="dxa"/>
            <w:vAlign w:val="center"/>
          </w:tcPr>
          <w:p w14:paraId="06470BB6">
            <w:pPr>
              <w:spacing w:line="600" w:lineRule="exact"/>
              <w:jc w:val="center"/>
              <w:rPr>
                <w:rFonts w:hint="eastAsia" w:ascii="仿宋_GB2312" w:eastAsia="仿宋_GB2312"/>
                <w:sz w:val="18"/>
                <w:szCs w:val="18"/>
              </w:rPr>
            </w:pPr>
            <w:r>
              <w:rPr>
                <w:rFonts w:hint="eastAsia" w:ascii="仿宋_GB2312" w:eastAsia="仿宋_GB2312"/>
                <w:sz w:val="18"/>
                <w:szCs w:val="18"/>
              </w:rPr>
              <w:t>0.9</w:t>
            </w:r>
          </w:p>
        </w:tc>
        <w:tc>
          <w:tcPr>
            <w:tcW w:w="806" w:type="dxa"/>
            <w:vAlign w:val="center"/>
          </w:tcPr>
          <w:p w14:paraId="6E1BE2E7">
            <w:pPr>
              <w:spacing w:line="600" w:lineRule="exact"/>
              <w:jc w:val="center"/>
              <w:rPr>
                <w:rFonts w:hint="eastAsia" w:ascii="仿宋_GB2312" w:eastAsia="仿宋_GB2312"/>
                <w:sz w:val="18"/>
                <w:szCs w:val="18"/>
              </w:rPr>
            </w:pPr>
            <w:r>
              <w:rPr>
                <w:rFonts w:hint="eastAsia" w:ascii="仿宋_GB2312" w:eastAsia="仿宋_GB2312"/>
                <w:sz w:val="18"/>
                <w:szCs w:val="18"/>
              </w:rPr>
              <w:t>2.8</w:t>
            </w:r>
          </w:p>
        </w:tc>
        <w:tc>
          <w:tcPr>
            <w:tcW w:w="806" w:type="dxa"/>
            <w:vAlign w:val="center"/>
          </w:tcPr>
          <w:p w14:paraId="4E550713">
            <w:pPr>
              <w:spacing w:line="600" w:lineRule="exact"/>
              <w:jc w:val="center"/>
              <w:rPr>
                <w:rFonts w:hint="eastAsia" w:ascii="仿宋_GB2312" w:eastAsia="仿宋_GB2312"/>
                <w:sz w:val="18"/>
                <w:szCs w:val="18"/>
              </w:rPr>
            </w:pPr>
            <w:r>
              <w:rPr>
                <w:rFonts w:hint="eastAsia" w:ascii="仿宋_GB2312" w:eastAsia="仿宋_GB2312"/>
                <w:sz w:val="18"/>
                <w:szCs w:val="18"/>
              </w:rPr>
              <w:t>6.6</w:t>
            </w:r>
          </w:p>
        </w:tc>
        <w:tc>
          <w:tcPr>
            <w:tcW w:w="807" w:type="dxa"/>
            <w:vAlign w:val="center"/>
          </w:tcPr>
          <w:p w14:paraId="1D068CDB">
            <w:pPr>
              <w:spacing w:line="600" w:lineRule="exact"/>
              <w:jc w:val="center"/>
              <w:rPr>
                <w:rFonts w:hint="eastAsia" w:ascii="仿宋_GB2312" w:eastAsia="仿宋_GB2312"/>
                <w:sz w:val="18"/>
                <w:szCs w:val="18"/>
              </w:rPr>
            </w:pPr>
            <w:r>
              <w:rPr>
                <w:rFonts w:hint="eastAsia" w:ascii="仿宋_GB2312" w:eastAsia="仿宋_GB2312"/>
                <w:sz w:val="18"/>
                <w:szCs w:val="18"/>
              </w:rPr>
              <w:t>9.7</w:t>
            </w:r>
          </w:p>
        </w:tc>
        <w:tc>
          <w:tcPr>
            <w:tcW w:w="806" w:type="dxa"/>
            <w:vAlign w:val="center"/>
          </w:tcPr>
          <w:p w14:paraId="07E4EA03">
            <w:pPr>
              <w:spacing w:line="600" w:lineRule="exact"/>
              <w:rPr>
                <w:rFonts w:hint="eastAsia" w:ascii="仿宋_GB2312" w:eastAsia="仿宋_GB2312"/>
                <w:sz w:val="18"/>
                <w:szCs w:val="18"/>
              </w:rPr>
            </w:pPr>
            <w:r>
              <w:rPr>
                <w:rFonts w:hint="eastAsia" w:ascii="仿宋_GB2312" w:eastAsia="仿宋_GB2312"/>
                <w:sz w:val="18"/>
                <w:szCs w:val="18"/>
              </w:rPr>
              <w:t>20.6</w:t>
            </w:r>
          </w:p>
        </w:tc>
        <w:tc>
          <w:tcPr>
            <w:tcW w:w="806" w:type="dxa"/>
            <w:vAlign w:val="center"/>
          </w:tcPr>
          <w:p w14:paraId="3D583770">
            <w:pPr>
              <w:spacing w:line="600" w:lineRule="exact"/>
              <w:jc w:val="center"/>
              <w:rPr>
                <w:rFonts w:hint="eastAsia" w:ascii="仿宋_GB2312" w:eastAsia="仿宋_GB2312"/>
                <w:sz w:val="18"/>
                <w:szCs w:val="18"/>
              </w:rPr>
            </w:pPr>
            <w:r>
              <w:rPr>
                <w:rFonts w:hint="eastAsia" w:ascii="仿宋_GB2312" w:eastAsia="仿宋_GB2312"/>
                <w:sz w:val="18"/>
                <w:szCs w:val="18"/>
              </w:rPr>
              <w:t>83.2</w:t>
            </w:r>
          </w:p>
        </w:tc>
        <w:tc>
          <w:tcPr>
            <w:tcW w:w="806" w:type="dxa"/>
            <w:vAlign w:val="center"/>
          </w:tcPr>
          <w:p w14:paraId="5F307691">
            <w:pPr>
              <w:spacing w:line="600" w:lineRule="exact"/>
              <w:jc w:val="center"/>
              <w:rPr>
                <w:rFonts w:hint="eastAsia" w:ascii="仿宋_GB2312" w:eastAsia="仿宋_GB2312"/>
                <w:sz w:val="18"/>
                <w:szCs w:val="18"/>
              </w:rPr>
            </w:pPr>
            <w:r>
              <w:rPr>
                <w:rFonts w:hint="eastAsia" w:ascii="仿宋_GB2312" w:eastAsia="仿宋_GB2312"/>
                <w:sz w:val="18"/>
                <w:szCs w:val="18"/>
              </w:rPr>
              <w:t>181.7</w:t>
            </w:r>
          </w:p>
        </w:tc>
        <w:tc>
          <w:tcPr>
            <w:tcW w:w="806" w:type="dxa"/>
            <w:vAlign w:val="center"/>
          </w:tcPr>
          <w:p w14:paraId="2C7BB8DB">
            <w:pPr>
              <w:spacing w:line="600" w:lineRule="exact"/>
              <w:jc w:val="center"/>
              <w:rPr>
                <w:rFonts w:hint="eastAsia" w:ascii="仿宋_GB2312" w:eastAsia="仿宋_GB2312"/>
                <w:sz w:val="18"/>
                <w:szCs w:val="18"/>
              </w:rPr>
            </w:pPr>
            <w:r>
              <w:rPr>
                <w:rFonts w:hint="eastAsia" w:ascii="仿宋_GB2312" w:eastAsia="仿宋_GB2312"/>
                <w:sz w:val="18"/>
                <w:szCs w:val="18"/>
              </w:rPr>
              <w:t>307.7</w:t>
            </w:r>
          </w:p>
        </w:tc>
        <w:tc>
          <w:tcPr>
            <w:tcW w:w="807" w:type="dxa"/>
            <w:vAlign w:val="center"/>
          </w:tcPr>
          <w:p w14:paraId="66EFF9D3">
            <w:pPr>
              <w:spacing w:line="600" w:lineRule="exact"/>
              <w:rPr>
                <w:rFonts w:hint="eastAsia" w:ascii="仿宋_GB2312" w:eastAsia="仿宋_GB2312"/>
                <w:sz w:val="18"/>
                <w:szCs w:val="18"/>
              </w:rPr>
            </w:pPr>
            <w:r>
              <w:rPr>
                <w:rFonts w:hint="eastAsia" w:ascii="仿宋_GB2312" w:eastAsia="仿宋_GB2312"/>
                <w:sz w:val="18"/>
                <w:szCs w:val="18"/>
              </w:rPr>
              <w:t>456.3</w:t>
            </w:r>
          </w:p>
        </w:tc>
      </w:tr>
    </w:tbl>
    <w:p w14:paraId="0329EC19">
      <w:pPr>
        <w:spacing w:line="600" w:lineRule="exact"/>
        <w:ind w:firstLine="640" w:firstLineChars="200"/>
        <w:rPr>
          <w:rFonts w:hint="eastAsia" w:ascii="楷体_GB2312" w:eastAsia="楷体_GB2312"/>
          <w:sz w:val="32"/>
          <w:szCs w:val="32"/>
        </w:rPr>
      </w:pPr>
      <w:r>
        <w:rPr>
          <w:rFonts w:hint="eastAsia" w:ascii="楷体_GB2312" w:hAnsi="宋体" w:eastAsia="楷体_GB2312"/>
          <w:sz w:val="32"/>
          <w:szCs w:val="32"/>
        </w:rPr>
        <w:t>（三）水库历次重大改建、扩建、加固等基本情况</w:t>
      </w:r>
    </w:p>
    <w:p w14:paraId="57498546">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户主东水库自1961年建成，至今已运行近60年。在工程运行过程中，经历了多次洪水考验，存在一些工程隐患，经过多次加固，主要表现在以下：</w:t>
      </w:r>
    </w:p>
    <w:p w14:paraId="2B2756D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在1977年保安全工程中，对户主东水库按夏镇雨型进行洪水复核，提出了工程加固方案。主要有：翻修大坝迎水面石护坡700m</w:t>
      </w:r>
      <w:r>
        <w:rPr>
          <w:rFonts w:hint="eastAsia" w:ascii="仿宋_GB2312" w:eastAsia="仿宋_GB2312"/>
          <w:sz w:val="32"/>
          <w:szCs w:val="32"/>
          <w:vertAlign w:val="superscript"/>
        </w:rPr>
        <w:t>2</w:t>
      </w:r>
      <w:r>
        <w:rPr>
          <w:rFonts w:hint="eastAsia" w:ascii="仿宋_GB2312" w:eastAsia="仿宋_GB2312"/>
          <w:sz w:val="32"/>
          <w:szCs w:val="32"/>
        </w:rPr>
        <w:t>，增补0.2m 厚碎石垫层。坝外坡复土，铺设0.2m厚碎石层护坡，设置坝后排水及坝坡排水沟。加高粘土心墙至保坝水位高程上。堵复溢洪道子槽（实际上未堵），溢洪道上修建5m宽、3孔净跨11m石拱公路桥。</w:t>
      </w:r>
    </w:p>
    <w:p w14:paraId="42119699">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1979年，由于户主东水库原溢洪道没有达到设计标准，两岸冲刷严重，底部高低不平，如遇特大暴雨泄洪冲刷，可能造成严重灾害，为保证安全行洪，因此于11月15日至12月5日对溢洪道进行了加固护砌。主要工程情况：溢洪道底全部清平加宽，达到了设计标准35m，然后铺30cm厚块石，留有缝隙2—3cm，填入砂浆捣实。西墙墙高1.9m，长207m，清基比溢洪道深0.5m，宽1.15m，铺砌两层块石作基础，然后再砌底宽0.95m，顶宽0.5m，内坡1：1.2，外坡1：0.1，料石镶面的主墙，共砌六层，每层0.3m，顶层用0.5m压沿料石。东墙长167m，高3.5m，共砌筑11层，在1.9m以下同西墙一样，1.9m以上砌五层宽30cm，高1.6m。此次护砌工程投资了4.4万元，完成溢洪道护砌长397m，砌料石784m</w:t>
      </w:r>
      <w:r>
        <w:rPr>
          <w:rFonts w:hint="eastAsia" w:ascii="仿宋_GB2312" w:eastAsia="仿宋_GB2312"/>
          <w:sz w:val="32"/>
          <w:szCs w:val="32"/>
          <w:vertAlign w:val="superscript"/>
        </w:rPr>
        <w:t>3</w:t>
      </w:r>
      <w:r>
        <w:rPr>
          <w:rFonts w:hint="eastAsia" w:ascii="仿宋_GB2312" w:eastAsia="仿宋_GB2312"/>
          <w:sz w:val="32"/>
          <w:szCs w:val="32"/>
        </w:rPr>
        <w:t>，砌块石2967m</w:t>
      </w:r>
      <w:r>
        <w:rPr>
          <w:rFonts w:hint="eastAsia" w:ascii="仿宋_GB2312" w:eastAsia="仿宋_GB2312"/>
          <w:sz w:val="32"/>
          <w:szCs w:val="32"/>
          <w:vertAlign w:val="superscript"/>
        </w:rPr>
        <w:t>3</w:t>
      </w:r>
      <w:r>
        <w:rPr>
          <w:rFonts w:hint="eastAsia" w:ascii="仿宋_GB2312" w:eastAsia="仿宋_GB2312"/>
          <w:sz w:val="32"/>
          <w:szCs w:val="32"/>
        </w:rPr>
        <w:t>，开挖回填6328m</w:t>
      </w:r>
      <w:r>
        <w:rPr>
          <w:rFonts w:hint="eastAsia" w:ascii="仿宋_GB2312" w:eastAsia="仿宋_GB2312"/>
          <w:sz w:val="32"/>
          <w:szCs w:val="32"/>
          <w:vertAlign w:val="superscript"/>
        </w:rPr>
        <w:t>3</w:t>
      </w:r>
      <w:r>
        <w:rPr>
          <w:rFonts w:hint="eastAsia" w:ascii="仿宋_GB2312" w:eastAsia="仿宋_GB2312"/>
          <w:sz w:val="32"/>
          <w:szCs w:val="32"/>
        </w:rPr>
        <w:t>，总工日30380个。</w:t>
      </w:r>
    </w:p>
    <w:p w14:paraId="0A35218C">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2009年5月7日进行了除险加固工程，大坝加固内容主要包括：坝顶整平铺0.1m厚级配碎石，上铺0.15m厚水泥稳定碎石，顶上铺0.05m厚沥青混凝土面层；坝顶防浪墙维修，顶覆0.2m砼沿子；坝外肩设一道纵向排水沟。对老放水洞的漏水坝段的坝前坡开挖，粘土防渗。0+180—0+485范围坝体渗水，采用静压灌浆处理。上游坝坡，平台以上采用0.15m厚碎石垫层，0.12m厚C25砼正六边形预制块护坡，平台以下维修损毁的干砌石护坡，新建浆砌石台阶踏步。下游坝坡碎石护坡；背坡戗台内侧和坝脚设两道纵向排水沟；每50m设一道横向排水沟；下部改建贴坡排水，维修浆砌石台阶踏步，新建坝西头上坝路。 加固溢洪道工程包括进水渠开挖护砌，桥下游段原有侧墙加固，部分加高，增设C20砼沿子，维修水毁的护底。溢洪道下游0+265—0+437段开挖护砌。维修跨溢洪道交通桥两侧护栏，桥面现浇砼加固。放水洞位于大坝桩号0+507处，更换闸门、启闭机、维修启闭机房及引桥；更换坝后DN500闸阀，新建闸阀房。设置大坝观测设施，包括渗流监测等。坝顶设置避雷设施。新建管理区办公房及仓库等，完善交通、通信、监测、水文等设施。</w:t>
      </w:r>
    </w:p>
    <w:p w14:paraId="7C566FC1">
      <w:pPr>
        <w:spacing w:line="600" w:lineRule="exact"/>
        <w:ind w:firstLine="640" w:firstLineChars="200"/>
        <w:jc w:val="left"/>
        <w:rPr>
          <w:rFonts w:hint="eastAsia" w:ascii="楷体_GB2312" w:eastAsia="楷体_GB2312"/>
          <w:sz w:val="32"/>
          <w:szCs w:val="32"/>
        </w:rPr>
      </w:pPr>
      <w:r>
        <w:rPr>
          <w:rFonts w:hint="eastAsia" w:ascii="楷体_GB2312" w:hAnsi="宋体" w:eastAsia="楷体_GB2312"/>
          <w:sz w:val="32"/>
          <w:szCs w:val="32"/>
        </w:rPr>
        <w:t>（四）户主东水库大坝安全鉴定情况</w:t>
      </w:r>
    </w:p>
    <w:p w14:paraId="6B0820AA">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2009年，滕州市水务局组织进行了户主东水库安全鉴定，枣庄市水利和渔业局作了鉴定评审。安全鉴定结论：</w:t>
      </w:r>
    </w:p>
    <w:p w14:paraId="26B03DF1">
      <w:pPr>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1.工程质量</w:t>
      </w:r>
      <w:r>
        <w:rPr>
          <w:rFonts w:ascii="仿宋_GB2312" w:hAnsi="宋体" w:eastAsia="仿宋_GB2312"/>
          <w:sz w:val="32"/>
          <w:szCs w:val="32"/>
        </w:rPr>
        <w:t>评价</w:t>
      </w:r>
    </w:p>
    <w:p w14:paraId="6DFB2538">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（1）坝顶宽度5.0m，坝顶泥土路面，雨天泥泞不堪，不利于防汛交通的要求。上游坝坡为干砌块石护坡，干 砌石护坡凹凸不平，局部塌陷、散乱，破坏严重。下游坝坡无防护措施。</w:t>
      </w:r>
    </w:p>
    <w:p w14:paraId="235E6B30">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（2）溢洪道底部凸凹不平，对泄洪不利，并影响岸坡稳定。进水渠无护砌，控制段护砌老化损毁，溢洪道两侧墙和底局部损毁严重，无消能设施，护底多处水毁，汛期行洪，对泄槽淘刷严重。</w:t>
      </w:r>
    </w:p>
    <w:p w14:paraId="1AD4B334">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3）启闭机、闸门严重锈蚀，丝杆弯曲，均已报废。其后又在坝后配直径500mm闸阀，现闸阀已不能正常使用，漏水严重，闸阀房内有积水，坝后放水洞出水渠内有明流出现，造成水资源的浪费。启闭机房和闸阀房门窗缺失，房顶漏雨。</w:t>
      </w:r>
    </w:p>
    <w:p w14:paraId="1ADAD8C3">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综上所述，本次安全鉴定大坝工程质量评价综合评定为“不合格”。</w:t>
      </w:r>
    </w:p>
    <w:p w14:paraId="709159E4">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2.</w:t>
      </w:r>
      <w:r>
        <w:rPr>
          <w:rFonts w:ascii="仿宋_GB2312" w:hAnsi="宋体" w:eastAsia="仿宋_GB2312"/>
          <w:sz w:val="32"/>
          <w:szCs w:val="32"/>
        </w:rPr>
        <w:t>运行管理评价</w:t>
      </w:r>
    </w:p>
    <w:p w14:paraId="2BE16E85">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户主东水库大坝现状无观测设施、水文测报设备及设备经常维修制度，不利于水库的管理，没有专门的管理机构、管护人员及管理设施，各项均不满足要求。投入运用以来，在灌溉、防洪等方面发挥了一定效益。但由于工程建设质量较差，且经费短缺等原因，溢流坝进水渠无护砌，控制段护砌老化损毁，溢洪道两侧墙局部损毁严重，无消能设施，护底多处水毁；放水洞无法正常放水等险情得不到及时和彻底的治理。根据《水库大坝安全评价导则》（SL258－2000）规定，户主东水库大坝运行管理综合评价为“差”。</w:t>
      </w:r>
    </w:p>
    <w:p w14:paraId="5B5A3F2A">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3.</w:t>
      </w:r>
      <w:r>
        <w:rPr>
          <w:rFonts w:ascii="仿宋_GB2312" w:hAnsi="宋体" w:eastAsia="仿宋_GB2312"/>
          <w:sz w:val="32"/>
          <w:szCs w:val="32"/>
        </w:rPr>
        <w:t>防洪标准复核</w:t>
      </w:r>
    </w:p>
    <w:p w14:paraId="68901840">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依据《水利水电工程等级划分及洪水标准》（SL252—2000）等级划分，大坝现状坝顶高程128.83—129.10m，大坝粘土心墙顶高程126.68—127.64，大坝粘土心墙顶高不满足要求。因此，大坝防洪能力应C级，不安全。</w:t>
      </w:r>
    </w:p>
    <w:p w14:paraId="22F79FB9">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4.根据《水库大坝安全评价导则》（SL258－2000），综合评定户主东水库大坝抗震安全性级别为B级。相应地震基本烈度为Ⅶ度，按照规范要求，需要进行抗震安全复核。通过分析计算，主坝下游坝坡地震抗滑稳定安全系数小于规范值，根据《水库大坝安全评价导则》（SL258－2000），综合评定户主东水库大坝抗震安全性为C级。</w:t>
      </w:r>
    </w:p>
    <w:p w14:paraId="378FA187">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5.</w:t>
      </w:r>
      <w:r>
        <w:rPr>
          <w:rFonts w:ascii="仿宋_GB2312" w:hAnsi="宋体" w:eastAsia="仿宋_GB2312"/>
          <w:sz w:val="32"/>
          <w:szCs w:val="32"/>
        </w:rPr>
        <w:t>结构安全评价</w:t>
      </w:r>
    </w:p>
    <w:p w14:paraId="21873792">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大坝坝顶宽度满足规范要求，坝顶泥土路面，不利于防汛交通的要求。上游坝坡干砌石护坡缺失破坏严重，块石块径不满足规范要求，厚度不满足规范要求，反滤垫层也不能满足规范要求；近坝库岸基本稳定，大坝抗滑稳定满足规范要求。坝顶高程及大坝粘土心墙顶高均不满足要求。结构的安全性为B级。溢洪道下游东西归槽段两侧现状无挡墙，泄槽左岸部分边坡坍塌，抗冲刷能力较低，消能防冲设施不满足要求，不能保证洪水安全下泄,且溢洪时洪水对下游坝脚及附近农田冲刷严重。竖井抗滑稳定满足规范要求,最大基底压应力小于地基允许承载力180kpa,基地应力满足规范及设计要求。结构的安全性为C级。现状放水洞为后期改建，新建放水洞启闭机、闸门严重锈蚀，丝杆弯曲，均已报废。其后又在坝后配直径500mm闸阀，现闸阀已不能正常使用，漏水严重，闸阀房内有积水，坝后放水洞出水渠内有明流出现，造成水资源的浪费。启闭机房和闸阀房门窗缺失，房顶漏雨。</w:t>
      </w:r>
      <w:r>
        <w:rPr>
          <w:rFonts w:ascii="仿宋_GB2312" w:hAnsi="宋体" w:eastAsia="仿宋_GB2312"/>
          <w:sz w:val="32"/>
          <w:szCs w:val="32"/>
        </w:rPr>
        <w:t>结构安全综合评定为C级。</w:t>
      </w:r>
    </w:p>
    <w:p w14:paraId="0DF40FD6">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6.</w:t>
      </w:r>
      <w:r>
        <w:rPr>
          <w:rFonts w:ascii="仿宋_GB2312" w:hAnsi="宋体" w:eastAsia="仿宋_GB2312"/>
          <w:sz w:val="32"/>
          <w:szCs w:val="32"/>
        </w:rPr>
        <w:t>渗流安全评价</w:t>
      </w:r>
    </w:p>
    <w:p w14:paraId="1486053D">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综合上述渗流有限元计算结果和渗透变形分析，下游坝坡出逸坡降值小于允许值，满足规范要求。经现场查勘，0+279附近主河槽段，下游坝脚下有渗流出逸处，有明流，漏清水，高水位时渗漏严重；0+400附近下游坝脚向外几十m范围地面出现盐碱化现象，有杂草被水流冲刷的痕迹，表明存在渗漏现象，为了保护下游坝脚不发生渗透变形破坏，在坝脚处设贴坡排水体及坝脚排水沟。根据《水库大坝安全评价导则》（SL258－2000），综合评定户主东水库大坝渗流安全性为C级。</w:t>
      </w:r>
    </w:p>
    <w:p w14:paraId="081556A1">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7.坝坡抗震稳定安全系数略大于规定值，竖井抗滑稳定满足规范要求,最大基底压应力小于地基允许承载力180kpa，基地应力满足规范及设计要求。抗震安全性级别为A级。</w:t>
      </w:r>
    </w:p>
    <w:p w14:paraId="24050BB5">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8.金属结构设备运行时间都已大大超过设备的设计寿命，全部已处于不安全状态。铸铁闸门的承重构件超过设计允许变形，并有严重腐蚀、磨损；无法正常启闭；启闭装置不能正常工作；金属结构的安全性为C级。</w:t>
      </w:r>
    </w:p>
    <w:p w14:paraId="20DDC41C">
      <w:pPr>
        <w:spacing w:line="600" w:lineRule="exact"/>
        <w:ind w:left="-2" w:leftChars="-1" w:firstLine="640" w:firstLineChars="200"/>
        <w:jc w:val="left"/>
        <w:rPr>
          <w:rFonts w:hint="eastAsia" w:ascii="仿宋_GB2312" w:hAnsi="宋体" w:eastAsia="仿宋_GB2312"/>
          <w:sz w:val="32"/>
          <w:szCs w:val="32"/>
        </w:rPr>
      </w:pPr>
      <w:r>
        <w:rPr>
          <w:rFonts w:ascii="仿宋_GB2312" w:hAnsi="宋体" w:eastAsia="仿宋_GB2312"/>
          <w:sz w:val="32"/>
          <w:szCs w:val="32"/>
        </w:rPr>
        <w:t>鉴定</w:t>
      </w:r>
      <w:r>
        <w:rPr>
          <w:rFonts w:hint="eastAsia" w:ascii="仿宋_GB2312" w:hAnsi="宋体" w:eastAsia="仿宋_GB2312"/>
          <w:sz w:val="32"/>
          <w:szCs w:val="32"/>
        </w:rPr>
        <w:t>户主东</w:t>
      </w:r>
      <w:r>
        <w:rPr>
          <w:rFonts w:ascii="仿宋_GB2312" w:hAnsi="宋体" w:eastAsia="仿宋_GB2312"/>
          <w:sz w:val="32"/>
          <w:szCs w:val="32"/>
        </w:rPr>
        <w:t>水库大坝为三类坝。</w:t>
      </w:r>
    </w:p>
    <w:p w14:paraId="0E5B9F4A">
      <w:pPr>
        <w:spacing w:line="600" w:lineRule="exact"/>
        <w:ind w:left="-2" w:leftChars="-1" w:firstLine="640" w:firstLineChars="200"/>
        <w:jc w:val="left"/>
        <w:rPr>
          <w:rFonts w:hint="eastAsia" w:ascii="楷体_GB2312" w:hAnsi="宋体" w:eastAsia="楷体_GB2312"/>
          <w:sz w:val="32"/>
          <w:szCs w:val="32"/>
        </w:rPr>
      </w:pPr>
      <w:r>
        <w:rPr>
          <w:rFonts w:hint="eastAsia" w:ascii="楷体_GB2312" w:hAnsi="宋体" w:eastAsia="楷体_GB2312"/>
          <w:sz w:val="32"/>
          <w:szCs w:val="32"/>
        </w:rPr>
        <w:t>（五）水库工程现状及防洪安全中存在的主要问题</w:t>
      </w:r>
    </w:p>
    <w:p w14:paraId="2E40D49A">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水库自2010年完成除险加固工程以来，历经10年汛期，工程基本能满足度汛要求。尚存在以下问题：</w:t>
      </w:r>
    </w:p>
    <w:p w14:paraId="22A140AC">
      <w:pPr>
        <w:spacing w:line="600" w:lineRule="exact"/>
        <w:ind w:left="-2" w:leftChars="-1" w:firstLine="640" w:firstLineChars="200"/>
        <w:jc w:val="left"/>
        <w:rPr>
          <w:rFonts w:hint="eastAsia" w:ascii="仿宋_GB2312" w:hAnsi="宋体" w:eastAsia="仿宋_GB2312"/>
          <w:sz w:val="32"/>
          <w:szCs w:val="32"/>
        </w:rPr>
      </w:pPr>
      <w:bookmarkStart w:id="55" w:name="_Toc131474312"/>
      <w:bookmarkStart w:id="56" w:name="_Toc133137496"/>
      <w:bookmarkStart w:id="57" w:name="_Toc133653183"/>
      <w:bookmarkStart w:id="58" w:name="_Toc133890873"/>
      <w:bookmarkStart w:id="59" w:name="_Toc133642002"/>
      <w:r>
        <w:rPr>
          <w:rFonts w:hint="eastAsia" w:ascii="仿宋_GB2312" w:hAnsi="宋体" w:eastAsia="仿宋_GB2312"/>
          <w:sz w:val="32"/>
          <w:szCs w:val="32"/>
        </w:rPr>
        <w:t>1.部分防汛抢险物资储备不足。</w:t>
      </w:r>
    </w:p>
    <w:p w14:paraId="4B733D59">
      <w:pPr>
        <w:spacing w:line="600" w:lineRule="exact"/>
        <w:ind w:left="-2" w:leftChars="-1"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2.水库除险加固工程完成后，没有经过大洪水考验，在汛期应加强巡查防范。</w:t>
      </w:r>
      <w:bookmarkStart w:id="60" w:name="_Toc360480970"/>
    </w:p>
    <w:p w14:paraId="0CCC8446">
      <w:pPr>
        <w:spacing w:line="600" w:lineRule="exact"/>
        <w:ind w:left="-2" w:leftChars="-1" w:firstLine="640" w:firstLineChars="200"/>
        <w:jc w:val="left"/>
        <w:rPr>
          <w:rFonts w:hint="eastAsia" w:ascii="楷体_GB2312" w:hAnsi="宋体" w:eastAsia="楷体_GB2312"/>
          <w:sz w:val="32"/>
          <w:szCs w:val="32"/>
        </w:rPr>
      </w:pPr>
      <w:r>
        <w:rPr>
          <w:rFonts w:hint="eastAsia" w:ascii="楷体_GB2312" w:hAnsi="宋体" w:eastAsia="楷体_GB2312"/>
          <w:sz w:val="32"/>
          <w:szCs w:val="32"/>
        </w:rPr>
        <w:t>（六）</w:t>
      </w:r>
      <w:r>
        <w:rPr>
          <w:rFonts w:hint="eastAsia" w:ascii="楷体_GB2312" w:eastAsia="楷体_GB2312"/>
          <w:sz w:val="32"/>
          <w:szCs w:val="32"/>
        </w:rPr>
        <w:t>水文</w:t>
      </w:r>
      <w:bookmarkEnd w:id="55"/>
      <w:bookmarkEnd w:id="56"/>
      <w:bookmarkEnd w:id="57"/>
      <w:bookmarkEnd w:id="58"/>
      <w:bookmarkEnd w:id="59"/>
      <w:bookmarkEnd w:id="60"/>
    </w:p>
    <w:p w14:paraId="3327C0C2">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水库流域为典型的山区，暴雨历时短，雨量大，水库上游比降较陡，洪水历时较短，水库及河道内水量暴涨陡落，防汛压力很大。流域内暴雨主要集中在汛期，尤以7、8月份居多，7月下旬至8月上旬，是暴雨多发时段，也是水库防汛工作的关键时段。</w:t>
      </w:r>
    </w:p>
    <w:p w14:paraId="5BF4196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户主东水库流域范围内无常设的水文观测点，只在大坝西南方向1100m处相临的户主水库有降雨量遥测站，积累了一定的降雨量资料。有关降雨量资料可直接传输到滕州市防汛办公室，可在最短的时间内给领导提供雨水情资料，供决策参考。</w:t>
      </w:r>
    </w:p>
    <w:p w14:paraId="2BBC7556">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水库水文预报主要是雨量及洪水预报，包括通过天气预报对可能降雨量及可能洪水的预报。根据水库基本降雨量及水库洪水资料，推算出洪水流量及入库水量，预测水库水位及下泄流量，并对可能造成的灾害做出预测，及时向领导汇报，确保调度科学、指挥有序，将灾害损失降到最低限度。利用水文资料预报洪水，可短期内指导防汛工作，有利于防汛工作的科学调度。</w:t>
      </w:r>
      <w:bookmarkStart w:id="61" w:name="_Toc131474313"/>
      <w:bookmarkStart w:id="62" w:name="_Toc133890874"/>
      <w:bookmarkStart w:id="63" w:name="_Toc360480971"/>
      <w:bookmarkStart w:id="64" w:name="_Toc131135645"/>
      <w:bookmarkStart w:id="65" w:name="_Toc133137497"/>
      <w:bookmarkStart w:id="66" w:name="_Toc133642003"/>
      <w:bookmarkStart w:id="67" w:name="_Toc133653184"/>
      <w:bookmarkStart w:id="68" w:name="_Toc131072284"/>
    </w:p>
    <w:p w14:paraId="747379FE">
      <w:pPr>
        <w:spacing w:line="600" w:lineRule="exact"/>
        <w:ind w:firstLine="629"/>
        <w:jc w:val="left"/>
        <w:rPr>
          <w:rFonts w:hint="eastAsia" w:ascii="楷体_GB2312" w:eastAsia="楷体_GB2312"/>
          <w:sz w:val="32"/>
          <w:szCs w:val="32"/>
        </w:rPr>
      </w:pPr>
      <w:r>
        <w:rPr>
          <w:rFonts w:hint="eastAsia" w:ascii="楷体_GB2312" w:eastAsia="楷体_GB2312"/>
          <w:sz w:val="32"/>
          <w:szCs w:val="32"/>
        </w:rPr>
        <w:t>（七）工程安全监测</w:t>
      </w:r>
      <w:bookmarkEnd w:id="61"/>
      <w:bookmarkEnd w:id="62"/>
      <w:bookmarkEnd w:id="63"/>
      <w:bookmarkEnd w:id="64"/>
      <w:bookmarkEnd w:id="65"/>
      <w:bookmarkEnd w:id="66"/>
      <w:bookmarkEnd w:id="67"/>
      <w:bookmarkEnd w:id="68"/>
    </w:p>
    <w:p w14:paraId="308005F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户主东水库作为小型水库，目前仍未有监测设施。水库工程管理人员应该坚持不间断巡查，及时掌握水库运行状况，发现问题及时上报或处理。</w:t>
      </w:r>
      <w:bookmarkStart w:id="69" w:name="_Toc133890875"/>
      <w:bookmarkStart w:id="70" w:name="_Toc133137498"/>
      <w:bookmarkStart w:id="71" w:name="_Toc133642004"/>
      <w:bookmarkStart w:id="72" w:name="_Toc360480972"/>
      <w:bookmarkStart w:id="73" w:name="_Toc131474314"/>
      <w:bookmarkStart w:id="74" w:name="_Toc133653185"/>
    </w:p>
    <w:p w14:paraId="41024711">
      <w:pPr>
        <w:spacing w:line="600" w:lineRule="exact"/>
        <w:ind w:firstLine="629"/>
        <w:jc w:val="left"/>
        <w:rPr>
          <w:rFonts w:hint="eastAsia" w:ascii="楷体_GB2312" w:eastAsia="楷体_GB2312"/>
          <w:sz w:val="32"/>
          <w:szCs w:val="32"/>
        </w:rPr>
      </w:pPr>
      <w:r>
        <w:rPr>
          <w:rFonts w:hint="eastAsia" w:ascii="楷体_GB2312" w:eastAsia="楷体_GB2312"/>
          <w:sz w:val="32"/>
          <w:szCs w:val="32"/>
        </w:rPr>
        <w:t>（八）汛期调度运用计划</w:t>
      </w:r>
      <w:bookmarkEnd w:id="69"/>
      <w:bookmarkEnd w:id="70"/>
      <w:bookmarkEnd w:id="71"/>
      <w:bookmarkEnd w:id="72"/>
      <w:bookmarkEnd w:id="73"/>
      <w:bookmarkEnd w:id="74"/>
    </w:p>
    <w:p w14:paraId="2B9F5CCE">
      <w:pPr>
        <w:spacing w:line="600" w:lineRule="exact"/>
        <w:ind w:firstLine="629"/>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由滕州市城乡水务局、防指指挥负责调度。</w:t>
      </w:r>
    </w:p>
    <w:p w14:paraId="312953C9">
      <w:pPr>
        <w:pStyle w:val="12"/>
        <w:spacing w:line="600" w:lineRule="exact"/>
        <w:ind w:right="320"/>
        <w:jc w:val="center"/>
        <w:rPr>
          <w:rFonts w:hint="eastAsia" w:ascii="仿宋_GB2312" w:hAnsi="黑体" w:eastAsia="仿宋_GB2312" w:cs="Times New Roman"/>
          <w:b/>
          <w:sz w:val="32"/>
          <w:szCs w:val="32"/>
          <w:lang w:val="en-US" w:eastAsia="zh-CN"/>
        </w:rPr>
      </w:pPr>
      <w:r>
        <w:rPr>
          <w:rFonts w:hint="eastAsia" w:ascii="仿宋_GB2312" w:hAnsi="黑体" w:eastAsia="仿宋_GB2312" w:cs="Times New Roman"/>
          <w:b/>
          <w:sz w:val="32"/>
          <w:szCs w:val="32"/>
          <w:lang w:val="en-US" w:eastAsia="zh-CN"/>
        </w:rPr>
        <w:t>户主东水库控制运用指标表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80"/>
        <w:gridCol w:w="2280"/>
        <w:gridCol w:w="2280"/>
      </w:tblGrid>
      <w:tr w14:paraId="2B12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268" w:type="dxa"/>
            <w:vMerge w:val="restart"/>
            <w:tcBorders>
              <w:tl2br w:val="single" w:color="auto" w:sz="4" w:space="0"/>
            </w:tcBorders>
            <w:vAlign w:val="center"/>
          </w:tcPr>
          <w:p w14:paraId="4F04D3F1">
            <w:pPr>
              <w:spacing w:line="600" w:lineRule="exact"/>
              <w:ind w:firstLine="960" w:firstLineChars="400"/>
              <w:rPr>
                <w:rFonts w:hint="eastAsia" w:ascii="仿宋_GB2312" w:eastAsia="仿宋_GB2312"/>
                <w:sz w:val="24"/>
              </w:rPr>
            </w:pPr>
            <w:r>
              <w:rPr>
                <w:rFonts w:hint="eastAsia" w:ascii="仿宋_GB2312" w:eastAsia="仿宋_GB2312"/>
                <w:sz w:val="24"/>
              </w:rPr>
              <w:t>水位</w:t>
            </w:r>
          </w:p>
          <w:p w14:paraId="67A1317A">
            <w:pPr>
              <w:spacing w:line="600" w:lineRule="exact"/>
              <w:ind w:firstLine="120" w:firstLineChars="50"/>
              <w:rPr>
                <w:rFonts w:hint="eastAsia" w:ascii="仿宋_GB2312" w:eastAsia="仿宋_GB2312"/>
                <w:sz w:val="24"/>
              </w:rPr>
            </w:pPr>
            <w:r>
              <w:rPr>
                <w:rFonts w:hint="eastAsia" w:ascii="仿宋_GB2312" w:eastAsia="仿宋_GB2312"/>
                <w:sz w:val="24"/>
              </w:rPr>
              <w:t>项目</w:t>
            </w:r>
          </w:p>
        </w:tc>
        <w:tc>
          <w:tcPr>
            <w:tcW w:w="2280" w:type="dxa"/>
            <w:vAlign w:val="center"/>
          </w:tcPr>
          <w:p w14:paraId="61B12E2A">
            <w:pPr>
              <w:spacing w:line="600" w:lineRule="exact"/>
              <w:jc w:val="center"/>
              <w:rPr>
                <w:rFonts w:hint="eastAsia" w:ascii="仿宋_GB2312" w:eastAsia="仿宋_GB2312"/>
                <w:sz w:val="24"/>
              </w:rPr>
            </w:pPr>
            <w:r>
              <w:rPr>
                <w:rFonts w:hint="eastAsia" w:ascii="仿宋_GB2312" w:eastAsia="仿宋_GB2312"/>
                <w:sz w:val="24"/>
              </w:rPr>
              <w:t>允许最高水位</w:t>
            </w:r>
          </w:p>
          <w:p w14:paraId="1DE3D6F2">
            <w:pPr>
              <w:spacing w:line="600" w:lineRule="exact"/>
              <w:jc w:val="center"/>
              <w:rPr>
                <w:rFonts w:hint="eastAsia" w:ascii="仿宋_GB2312" w:eastAsia="仿宋_GB2312"/>
                <w:sz w:val="24"/>
              </w:rPr>
            </w:pPr>
            <w:r>
              <w:rPr>
                <w:rFonts w:hint="eastAsia" w:ascii="仿宋_GB2312" w:eastAsia="仿宋_GB2312"/>
                <w:sz w:val="24"/>
              </w:rPr>
              <w:t>（m）</w:t>
            </w:r>
          </w:p>
        </w:tc>
        <w:tc>
          <w:tcPr>
            <w:tcW w:w="2280" w:type="dxa"/>
            <w:vAlign w:val="center"/>
          </w:tcPr>
          <w:p w14:paraId="37F09F6F">
            <w:pPr>
              <w:spacing w:line="600" w:lineRule="exact"/>
              <w:ind w:firstLine="480" w:firstLineChars="200"/>
              <w:jc w:val="center"/>
              <w:rPr>
                <w:rFonts w:hint="eastAsia" w:ascii="仿宋_GB2312" w:eastAsia="仿宋_GB2312"/>
                <w:sz w:val="24"/>
              </w:rPr>
            </w:pPr>
            <w:r>
              <w:rPr>
                <w:rFonts w:hint="eastAsia" w:ascii="仿宋_GB2312" w:eastAsia="仿宋_GB2312"/>
                <w:sz w:val="24"/>
              </w:rPr>
              <w:t>警戒水位</w:t>
            </w:r>
          </w:p>
          <w:p w14:paraId="30F0479C">
            <w:pPr>
              <w:spacing w:line="600" w:lineRule="exact"/>
              <w:ind w:firstLine="480" w:firstLineChars="200"/>
              <w:jc w:val="center"/>
              <w:rPr>
                <w:rFonts w:hint="eastAsia" w:ascii="仿宋_GB2312" w:eastAsia="仿宋_GB2312"/>
                <w:sz w:val="24"/>
              </w:rPr>
            </w:pPr>
            <w:r>
              <w:rPr>
                <w:rFonts w:hint="eastAsia" w:ascii="仿宋_GB2312" w:eastAsia="仿宋_GB2312"/>
                <w:sz w:val="24"/>
              </w:rPr>
              <w:t>(m)</w:t>
            </w:r>
          </w:p>
        </w:tc>
        <w:tc>
          <w:tcPr>
            <w:tcW w:w="2280" w:type="dxa"/>
            <w:vAlign w:val="center"/>
          </w:tcPr>
          <w:p w14:paraId="490F9128">
            <w:pPr>
              <w:spacing w:line="600" w:lineRule="exact"/>
              <w:ind w:left="265" w:leftChars="126"/>
              <w:jc w:val="center"/>
              <w:rPr>
                <w:rFonts w:hint="eastAsia" w:ascii="仿宋_GB2312" w:eastAsia="仿宋_GB2312"/>
                <w:sz w:val="24"/>
              </w:rPr>
            </w:pPr>
            <w:r>
              <w:rPr>
                <w:rFonts w:hint="eastAsia" w:ascii="仿宋_GB2312" w:eastAsia="仿宋_GB2312"/>
                <w:sz w:val="24"/>
              </w:rPr>
              <w:t>汛中限制水位(m)</w:t>
            </w:r>
          </w:p>
        </w:tc>
      </w:tr>
      <w:tr w14:paraId="52A7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268" w:type="dxa"/>
            <w:vMerge w:val="continue"/>
            <w:tcBorders>
              <w:tl2br w:val="single" w:color="auto" w:sz="4" w:space="0"/>
            </w:tcBorders>
            <w:vAlign w:val="center"/>
          </w:tcPr>
          <w:p w14:paraId="3D3FB3A9">
            <w:pPr>
              <w:spacing w:line="600" w:lineRule="exact"/>
              <w:ind w:firstLine="477" w:firstLineChars="199"/>
              <w:jc w:val="center"/>
              <w:rPr>
                <w:rFonts w:hint="eastAsia" w:ascii="仿宋_GB2312" w:eastAsia="仿宋_GB2312"/>
                <w:sz w:val="24"/>
              </w:rPr>
            </w:pPr>
          </w:p>
        </w:tc>
        <w:tc>
          <w:tcPr>
            <w:tcW w:w="2280" w:type="dxa"/>
            <w:vAlign w:val="center"/>
          </w:tcPr>
          <w:p w14:paraId="455D7F68">
            <w:pPr>
              <w:spacing w:line="600" w:lineRule="exact"/>
              <w:ind w:firstLine="477" w:firstLineChars="199"/>
              <w:jc w:val="center"/>
              <w:rPr>
                <w:rFonts w:hint="eastAsia" w:ascii="仿宋_GB2312" w:eastAsia="仿宋_GB2312"/>
                <w:sz w:val="24"/>
              </w:rPr>
            </w:pPr>
            <w:r>
              <w:rPr>
                <w:rFonts w:hint="eastAsia" w:ascii="仿宋_GB2312" w:eastAsia="仿宋_GB2312"/>
                <w:sz w:val="24"/>
              </w:rPr>
              <w:t>127.00</w:t>
            </w:r>
          </w:p>
        </w:tc>
        <w:tc>
          <w:tcPr>
            <w:tcW w:w="2280" w:type="dxa"/>
            <w:vAlign w:val="center"/>
          </w:tcPr>
          <w:p w14:paraId="15AB2D0C">
            <w:pPr>
              <w:spacing w:line="600" w:lineRule="exact"/>
              <w:ind w:firstLine="477" w:firstLineChars="199"/>
              <w:jc w:val="center"/>
              <w:rPr>
                <w:rFonts w:hint="eastAsia" w:ascii="仿宋_GB2312" w:eastAsia="仿宋_GB2312"/>
                <w:sz w:val="24"/>
              </w:rPr>
            </w:pPr>
            <w:r>
              <w:rPr>
                <w:rFonts w:hint="eastAsia" w:ascii="仿宋_GB2312" w:eastAsia="仿宋_GB2312"/>
                <w:sz w:val="24"/>
              </w:rPr>
              <w:t>126.3</w:t>
            </w:r>
          </w:p>
        </w:tc>
        <w:tc>
          <w:tcPr>
            <w:tcW w:w="2280" w:type="dxa"/>
            <w:vAlign w:val="center"/>
          </w:tcPr>
          <w:p w14:paraId="18B7CB67">
            <w:pPr>
              <w:spacing w:line="600" w:lineRule="exact"/>
              <w:ind w:firstLine="477" w:firstLineChars="199"/>
              <w:jc w:val="center"/>
              <w:rPr>
                <w:rFonts w:hint="eastAsia" w:ascii="仿宋_GB2312" w:eastAsia="仿宋_GB2312"/>
                <w:sz w:val="24"/>
              </w:rPr>
            </w:pPr>
            <w:r>
              <w:rPr>
                <w:rFonts w:hint="eastAsia" w:ascii="仿宋_GB2312" w:eastAsia="仿宋_GB2312"/>
                <w:sz w:val="24"/>
              </w:rPr>
              <w:t>124.17</w:t>
            </w:r>
          </w:p>
        </w:tc>
      </w:tr>
      <w:tr w14:paraId="5CDF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68" w:type="dxa"/>
            <w:vAlign w:val="center"/>
          </w:tcPr>
          <w:p w14:paraId="4354558D">
            <w:pPr>
              <w:spacing w:line="600" w:lineRule="exact"/>
              <w:rPr>
                <w:rFonts w:hint="eastAsia" w:ascii="仿宋_GB2312" w:eastAsia="仿宋_GB2312"/>
                <w:sz w:val="24"/>
              </w:rPr>
            </w:pPr>
            <w:r>
              <w:rPr>
                <w:rFonts w:hint="eastAsia" w:ascii="仿宋_GB2312" w:eastAsia="仿宋_GB2312"/>
                <w:sz w:val="24"/>
              </w:rPr>
              <w:t>相应库容（10000 m</w:t>
            </w:r>
            <w:r>
              <w:rPr>
                <w:rFonts w:hint="eastAsia" w:ascii="仿宋_GB2312" w:eastAsia="仿宋_GB2312"/>
                <w:sz w:val="24"/>
                <w:vertAlign w:val="superscript"/>
              </w:rPr>
              <w:t>3</w:t>
            </w:r>
            <w:r>
              <w:rPr>
                <w:rFonts w:hint="eastAsia" w:ascii="仿宋_GB2312" w:eastAsia="仿宋_GB2312"/>
                <w:sz w:val="24"/>
              </w:rPr>
              <w:t>）</w:t>
            </w:r>
          </w:p>
        </w:tc>
        <w:tc>
          <w:tcPr>
            <w:tcW w:w="2280" w:type="dxa"/>
            <w:vAlign w:val="center"/>
          </w:tcPr>
          <w:p w14:paraId="5AA43A20">
            <w:pPr>
              <w:spacing w:line="600" w:lineRule="exact"/>
              <w:ind w:firstLine="477" w:firstLineChars="199"/>
              <w:jc w:val="center"/>
              <w:rPr>
                <w:rFonts w:hint="eastAsia" w:ascii="仿宋_GB2312" w:eastAsia="仿宋_GB2312"/>
                <w:sz w:val="24"/>
              </w:rPr>
            </w:pPr>
            <w:r>
              <w:rPr>
                <w:rFonts w:hint="eastAsia" w:ascii="仿宋_GB2312" w:eastAsia="仿宋_GB2312"/>
                <w:sz w:val="24"/>
              </w:rPr>
              <w:t>350</w:t>
            </w:r>
          </w:p>
        </w:tc>
        <w:tc>
          <w:tcPr>
            <w:tcW w:w="2280" w:type="dxa"/>
            <w:vAlign w:val="center"/>
          </w:tcPr>
          <w:p w14:paraId="0F29E4A6">
            <w:pPr>
              <w:spacing w:line="600" w:lineRule="exact"/>
              <w:ind w:firstLine="477" w:firstLineChars="199"/>
              <w:jc w:val="center"/>
              <w:rPr>
                <w:rFonts w:hint="eastAsia" w:ascii="仿宋_GB2312" w:eastAsia="仿宋_GB2312"/>
                <w:sz w:val="24"/>
              </w:rPr>
            </w:pPr>
            <w:r>
              <w:rPr>
                <w:rFonts w:hint="eastAsia" w:ascii="仿宋_GB2312" w:eastAsia="仿宋_GB2312"/>
                <w:sz w:val="24"/>
              </w:rPr>
              <w:t>296.2</w:t>
            </w:r>
          </w:p>
        </w:tc>
        <w:tc>
          <w:tcPr>
            <w:tcW w:w="2280" w:type="dxa"/>
            <w:vAlign w:val="center"/>
          </w:tcPr>
          <w:p w14:paraId="6505C3AF">
            <w:pPr>
              <w:spacing w:line="600" w:lineRule="exact"/>
              <w:ind w:firstLine="477" w:firstLineChars="199"/>
              <w:jc w:val="center"/>
              <w:rPr>
                <w:rFonts w:hint="eastAsia" w:ascii="仿宋_GB2312" w:eastAsia="仿宋_GB2312"/>
                <w:sz w:val="24"/>
              </w:rPr>
            </w:pPr>
            <w:r>
              <w:rPr>
                <w:rFonts w:hint="eastAsia" w:ascii="仿宋_GB2312" w:eastAsia="仿宋_GB2312"/>
                <w:sz w:val="24"/>
              </w:rPr>
              <w:t>152</w:t>
            </w:r>
          </w:p>
        </w:tc>
      </w:tr>
      <w:tr w14:paraId="5B74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268" w:type="dxa"/>
            <w:vAlign w:val="center"/>
          </w:tcPr>
          <w:p w14:paraId="75D97246">
            <w:pPr>
              <w:spacing w:line="600" w:lineRule="exact"/>
              <w:jc w:val="center"/>
              <w:rPr>
                <w:rFonts w:hint="eastAsia" w:ascii="仿宋_GB2312" w:eastAsia="仿宋_GB2312"/>
                <w:sz w:val="24"/>
              </w:rPr>
            </w:pPr>
            <w:r>
              <w:rPr>
                <w:rFonts w:hint="eastAsia" w:ascii="仿宋_GB2312" w:eastAsia="仿宋_GB2312"/>
                <w:sz w:val="24"/>
              </w:rPr>
              <w:t>相应泄量（m</w:t>
            </w:r>
            <w:r>
              <w:rPr>
                <w:rFonts w:hint="eastAsia" w:ascii="仿宋_GB2312" w:eastAsia="仿宋_GB2312"/>
                <w:sz w:val="24"/>
                <w:vertAlign w:val="superscript"/>
              </w:rPr>
              <w:t>3</w:t>
            </w:r>
            <w:r>
              <w:rPr>
                <w:rFonts w:hint="eastAsia" w:ascii="仿宋_GB2312" w:eastAsia="仿宋_GB2312"/>
                <w:sz w:val="24"/>
              </w:rPr>
              <w:t>/s）</w:t>
            </w:r>
          </w:p>
        </w:tc>
        <w:tc>
          <w:tcPr>
            <w:tcW w:w="2280" w:type="dxa"/>
            <w:vAlign w:val="center"/>
          </w:tcPr>
          <w:p w14:paraId="17825ADD">
            <w:pPr>
              <w:spacing w:line="600" w:lineRule="exact"/>
              <w:ind w:firstLine="477" w:firstLineChars="199"/>
              <w:jc w:val="center"/>
              <w:rPr>
                <w:rFonts w:hint="eastAsia" w:ascii="仿宋_GB2312" w:eastAsia="仿宋_GB2312"/>
                <w:sz w:val="24"/>
              </w:rPr>
            </w:pPr>
            <w:r>
              <w:rPr>
                <w:rFonts w:hint="eastAsia" w:ascii="仿宋_GB2312" w:eastAsia="仿宋_GB2312"/>
                <w:sz w:val="24"/>
              </w:rPr>
              <w:t>181.7</w:t>
            </w:r>
          </w:p>
        </w:tc>
        <w:tc>
          <w:tcPr>
            <w:tcW w:w="2280" w:type="dxa"/>
            <w:vAlign w:val="center"/>
          </w:tcPr>
          <w:p w14:paraId="115CD3E6">
            <w:pPr>
              <w:spacing w:line="600" w:lineRule="exact"/>
              <w:ind w:firstLine="477" w:firstLineChars="199"/>
              <w:jc w:val="center"/>
              <w:rPr>
                <w:rFonts w:hint="eastAsia" w:ascii="仿宋_GB2312" w:eastAsia="仿宋_GB2312"/>
                <w:sz w:val="24"/>
              </w:rPr>
            </w:pPr>
            <w:r>
              <w:rPr>
                <w:rFonts w:hint="eastAsia" w:ascii="仿宋_GB2312" w:eastAsia="仿宋_GB2312"/>
                <w:sz w:val="24"/>
              </w:rPr>
              <w:t>58.16</w:t>
            </w:r>
          </w:p>
        </w:tc>
        <w:tc>
          <w:tcPr>
            <w:tcW w:w="2280" w:type="dxa"/>
            <w:vAlign w:val="center"/>
          </w:tcPr>
          <w:p w14:paraId="68EDF31A">
            <w:pPr>
              <w:spacing w:line="600" w:lineRule="exact"/>
              <w:ind w:firstLine="477" w:firstLineChars="199"/>
              <w:jc w:val="center"/>
              <w:rPr>
                <w:rFonts w:hint="eastAsia" w:ascii="仿宋_GB2312" w:eastAsia="仿宋_GB2312"/>
                <w:sz w:val="24"/>
              </w:rPr>
            </w:pPr>
            <w:r>
              <w:rPr>
                <w:rFonts w:hint="eastAsia" w:ascii="仿宋_GB2312" w:eastAsia="仿宋_GB2312"/>
                <w:sz w:val="24"/>
              </w:rPr>
              <w:t>0</w:t>
            </w:r>
          </w:p>
        </w:tc>
      </w:tr>
    </w:tbl>
    <w:p w14:paraId="738D61E0">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洪水调度综述</w:t>
      </w:r>
    </w:p>
    <w:p w14:paraId="51F799B6">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水库汛期控制运用的原则和要求：遇工程现状防洪标准的洪水，要力争保护水库安全；对超标准洪水有对策、有措施，最大限度地减少损失，在此前提下，统筹处理工程安全，保下游安全，保蓄水兴利的关系。妥善解决好上、下游、各部门之间的矛盾，严格按照《防洪法》执行，发挥水库防洪和兴利的最大效益。</w:t>
      </w:r>
    </w:p>
    <w:p w14:paraId="04DF817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遇正常洪水，要在力争工程安全的前提下，充分发挥拦洪削峰、保护下游安全的作用，最大限度的蓄水，满足兴利用水的要求。</w:t>
      </w:r>
    </w:p>
    <w:p w14:paraId="49E3EC4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遇非常洪水，即接近或超过警戒水位，但未超过现状防洪标准。此时，要确保水库工程安全，水库下游要采取防洪抢险和必要的安全转移群众的措施，减轻洪水的损失，保证人民生命财产安全，并不失时机地拦蓄尾水供兴利使用。</w:t>
      </w:r>
    </w:p>
    <w:p w14:paraId="5E9E1343">
      <w:pPr>
        <w:spacing w:line="600" w:lineRule="exact"/>
        <w:ind w:firstLine="629"/>
        <w:jc w:val="left"/>
        <w:rPr>
          <w:rFonts w:hint="eastAsia" w:ascii="仿宋_GB2312" w:eastAsia="仿宋_GB2312"/>
          <w:sz w:val="32"/>
          <w:szCs w:val="32"/>
        </w:rPr>
      </w:pPr>
      <w:r>
        <w:rPr>
          <w:rFonts w:hint="eastAsia" w:ascii="仿宋_GB2312" w:eastAsia="仿宋_GB2312"/>
          <w:sz w:val="32"/>
          <w:szCs w:val="32"/>
        </w:rPr>
        <w:t>遇超标准洪水，采取临时应急措施，抢筑子埝，尽最大努力保大坝，并做好溃坝准备。下游要在全力抢险的同时，组织可能受淹的群众安全转移，最大限度地缩小灾情，力争不死人。洪水后期，做好救灾及蓄水工作。</w:t>
      </w:r>
    </w:p>
    <w:p w14:paraId="37976C7C">
      <w:pPr>
        <w:spacing w:line="600" w:lineRule="exact"/>
        <w:ind w:firstLine="629"/>
        <w:jc w:val="left"/>
        <w:rPr>
          <w:rFonts w:hint="eastAsia" w:ascii="仿宋_GB2312" w:eastAsia="仿宋_GB2312"/>
          <w:sz w:val="32"/>
          <w:szCs w:val="32"/>
        </w:rPr>
      </w:pPr>
      <w:r>
        <w:rPr>
          <w:rFonts w:hint="eastAsia" w:ascii="仿宋_GB2312" w:eastAsia="仿宋_GB2312"/>
          <w:sz w:val="32"/>
          <w:szCs w:val="32"/>
        </w:rPr>
        <w:t>领导干部要在充分听取技术人员意见的基础上，在不违反上级批准的调度方案的前提下，权衡利弊，及时地科学决策，调动一切积极因素，抓住事迹，战胜洪水。防洪调度和水文测报人员，要及时掌握上、下游雨情、水情、工情、灾情，充分利用现有的测报信息收集处理及计算手段，尽早地提出符合实际的调度方案。水库防汛指挥机构要做好预警工作，保证水位、洪水情况及时通知下游，全力做好可能受淹群众的转移工作。</w:t>
      </w:r>
    </w:p>
    <w:p w14:paraId="5BC987C0">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抢险救灾公路定为：东郭温庄—户主东水库公路。</w:t>
      </w:r>
      <w:bookmarkStart w:id="75" w:name="_Toc131474315"/>
      <w:bookmarkStart w:id="76" w:name="_Toc133137499"/>
      <w:bookmarkStart w:id="77" w:name="_Toc133642005"/>
      <w:bookmarkStart w:id="78" w:name="_Toc133653186"/>
      <w:bookmarkStart w:id="79" w:name="_Toc133890876"/>
      <w:bookmarkStart w:id="80" w:name="_Toc360480973"/>
    </w:p>
    <w:p w14:paraId="73E90250">
      <w:pPr>
        <w:spacing w:line="600" w:lineRule="exact"/>
        <w:ind w:firstLine="629"/>
        <w:jc w:val="left"/>
        <w:rPr>
          <w:rFonts w:hint="eastAsia" w:ascii="楷体_GB2312" w:hAnsi="宋体" w:eastAsia="楷体_GB2312"/>
          <w:sz w:val="32"/>
          <w:szCs w:val="32"/>
        </w:rPr>
      </w:pPr>
      <w:r>
        <w:rPr>
          <w:rFonts w:hint="eastAsia" w:ascii="楷体_GB2312" w:eastAsia="楷体_GB2312"/>
          <w:sz w:val="32"/>
          <w:szCs w:val="32"/>
        </w:rPr>
        <w:t>（九）历史灾害及抢险情况</w:t>
      </w:r>
      <w:bookmarkEnd w:id="75"/>
      <w:bookmarkEnd w:id="76"/>
      <w:bookmarkEnd w:id="77"/>
      <w:bookmarkEnd w:id="78"/>
      <w:bookmarkEnd w:id="79"/>
      <w:bookmarkEnd w:id="80"/>
    </w:p>
    <w:p w14:paraId="78A9C0EE">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无户主东水库兴建以前,工程所在流域发生的洪水、地震、地质等重大灾害的相关情况的记录资料。</w:t>
      </w:r>
    </w:p>
    <w:p w14:paraId="4A7E9C1E">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2.水库建成运行以来，经历多次洪水考验，特别“93.8.5”洪水。由于群众奋力抢险，团结协作，没造成太大的损失。水库没有发生地震、地质灾害等重大险情。</w:t>
      </w:r>
    </w:p>
    <w:p w14:paraId="6650BB82">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户主东水库建库以后没有发生地震、地质灾害等重大险情。</w:t>
      </w:r>
      <w:bookmarkStart w:id="81" w:name="_Toc360480974"/>
      <w:bookmarkStart w:id="82" w:name="_Toc133890877"/>
      <w:bookmarkStart w:id="83" w:name="_Toc133137500"/>
      <w:bookmarkStart w:id="84" w:name="_Toc131135648"/>
      <w:bookmarkStart w:id="85" w:name="_Toc133642006"/>
      <w:bookmarkStart w:id="86" w:name="_Toc133653187"/>
      <w:bookmarkStart w:id="87" w:name="_Toc131072287"/>
      <w:bookmarkStart w:id="88" w:name="_Toc131474316"/>
    </w:p>
    <w:p w14:paraId="3A718164">
      <w:pPr>
        <w:spacing w:line="600" w:lineRule="exact"/>
        <w:ind w:firstLine="629"/>
        <w:jc w:val="left"/>
        <w:rPr>
          <w:rFonts w:hint="eastAsia" w:ascii="黑体" w:hAnsi="黑体" w:eastAsia="黑体"/>
          <w:bCs/>
          <w:sz w:val="32"/>
          <w:szCs w:val="32"/>
        </w:rPr>
      </w:pPr>
      <w:r>
        <w:rPr>
          <w:rFonts w:hint="eastAsia" w:ascii="黑体" w:hAnsi="黑体" w:eastAsia="黑体"/>
          <w:sz w:val="32"/>
          <w:szCs w:val="32"/>
        </w:rPr>
        <w:t>三、</w:t>
      </w:r>
      <w:r>
        <w:rPr>
          <w:rFonts w:hint="eastAsia" w:ascii="黑体" w:hAnsi="黑体" w:eastAsia="黑体"/>
          <w:bCs/>
          <w:sz w:val="32"/>
          <w:szCs w:val="32"/>
        </w:rPr>
        <w:t>突发事件危害性分析</w:t>
      </w:r>
      <w:bookmarkEnd w:id="81"/>
      <w:bookmarkEnd w:id="82"/>
      <w:bookmarkEnd w:id="83"/>
      <w:bookmarkEnd w:id="84"/>
      <w:bookmarkEnd w:id="85"/>
      <w:bookmarkEnd w:id="86"/>
      <w:bookmarkEnd w:id="87"/>
      <w:bookmarkEnd w:id="88"/>
      <w:bookmarkStart w:id="89" w:name="_Toc131474317"/>
      <w:bookmarkStart w:id="90" w:name="_Toc360480975"/>
      <w:bookmarkStart w:id="91" w:name="_Toc131072288"/>
      <w:bookmarkStart w:id="92" w:name="_Toc133137501"/>
      <w:bookmarkStart w:id="93" w:name="_Toc133653188"/>
      <w:bookmarkStart w:id="94" w:name="_Toc133890878"/>
      <w:bookmarkStart w:id="95" w:name="_Toc131135649"/>
      <w:bookmarkStart w:id="96" w:name="_Toc133642007"/>
    </w:p>
    <w:p w14:paraId="5A46BF40">
      <w:pPr>
        <w:spacing w:line="600" w:lineRule="exact"/>
        <w:ind w:firstLine="629"/>
        <w:jc w:val="left"/>
        <w:rPr>
          <w:rFonts w:hint="eastAsia" w:ascii="楷体_GB2312" w:eastAsia="楷体_GB2312"/>
          <w:sz w:val="32"/>
          <w:szCs w:val="32"/>
        </w:rPr>
      </w:pPr>
      <w:r>
        <w:rPr>
          <w:rFonts w:hint="eastAsia" w:ascii="楷体_GB2312" w:hAnsi="宋体" w:eastAsia="楷体_GB2312"/>
          <w:bCs/>
          <w:sz w:val="32"/>
          <w:szCs w:val="32"/>
        </w:rPr>
        <w:t>（一）</w:t>
      </w:r>
      <w:r>
        <w:rPr>
          <w:rFonts w:hint="eastAsia" w:ascii="楷体_GB2312" w:eastAsia="楷体_GB2312"/>
          <w:sz w:val="32"/>
          <w:szCs w:val="32"/>
        </w:rPr>
        <w:t>重大工程险情分析</w:t>
      </w:r>
      <w:bookmarkEnd w:id="89"/>
      <w:bookmarkEnd w:id="90"/>
      <w:bookmarkEnd w:id="91"/>
      <w:bookmarkEnd w:id="92"/>
      <w:bookmarkEnd w:id="93"/>
      <w:bookmarkEnd w:id="94"/>
      <w:bookmarkEnd w:id="95"/>
      <w:bookmarkEnd w:id="96"/>
    </w:p>
    <w:p w14:paraId="37A943C3">
      <w:pPr>
        <w:spacing w:line="600" w:lineRule="exact"/>
        <w:ind w:left="-2" w:leftChars="-1" w:firstLine="640" w:firstLineChars="200"/>
        <w:jc w:val="left"/>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根据户主东水库的工程状况，流域内的实际情况，分析认为可能导致水库大坝出现重大险情的主要因素有超标准洪水、工程隐患、地震灾害、战争及恐怖事件及其它等。</w:t>
      </w:r>
    </w:p>
    <w:p w14:paraId="5BED9AE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（1）超标准洪水</w:t>
      </w:r>
    </w:p>
    <w:p w14:paraId="29C43A1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可能达到超标准洪水的分析：</w:t>
      </w:r>
    </w:p>
    <w:p w14:paraId="1D55A43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①1973年汛前，对户主东水库开展了统一的调查和核算，称“五查四定”，有关情况如下：</w:t>
      </w:r>
    </w:p>
    <w:p w14:paraId="05D85B4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核定流域面积8.4km</w:t>
      </w:r>
      <w:r>
        <w:rPr>
          <w:rFonts w:hint="eastAsia" w:ascii="仿宋_GB2312" w:eastAsia="仿宋_GB2312"/>
          <w:sz w:val="32"/>
          <w:szCs w:val="32"/>
          <w:vertAlign w:val="superscript"/>
        </w:rPr>
        <w:t>2</w:t>
      </w:r>
      <w:r>
        <w:rPr>
          <w:rFonts w:hint="eastAsia" w:ascii="仿宋_GB2312" w:eastAsia="仿宋_GB2312"/>
          <w:sz w:val="32"/>
          <w:szCs w:val="32"/>
        </w:rPr>
        <w:t>，坝长654m，最大坝高10.8m，溢洪道底宽34m，河道干流比降为0.0108m/m，坝顶高程129.4m， 主要技术指标如下表：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080"/>
        <w:gridCol w:w="1260"/>
        <w:gridCol w:w="1080"/>
        <w:gridCol w:w="1080"/>
        <w:gridCol w:w="1080"/>
        <w:gridCol w:w="1080"/>
      </w:tblGrid>
      <w:tr w14:paraId="2F42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40" w:type="dxa"/>
            <w:vMerge w:val="restart"/>
            <w:tcBorders>
              <w:tl2br w:val="single" w:color="auto" w:sz="4" w:space="0"/>
            </w:tcBorders>
          </w:tcPr>
          <w:p w14:paraId="2902BA69">
            <w:pPr>
              <w:spacing w:line="300" w:lineRule="exact"/>
              <w:jc w:val="left"/>
              <w:rPr>
                <w:rFonts w:hint="eastAsia" w:ascii="仿宋_GB2312" w:eastAsia="仿宋_GB2312"/>
                <w:sz w:val="24"/>
              </w:rPr>
            </w:pPr>
            <w:r>
              <w:rPr>
                <w:rFonts w:hint="eastAsia" w:ascii="仿宋_GB2312" w:eastAsia="仿宋_GB2312"/>
                <w:sz w:val="24"/>
              </w:rPr>
              <w:t xml:space="preserve">         名称</w:t>
            </w:r>
          </w:p>
          <w:p w14:paraId="6CEEE31E">
            <w:pPr>
              <w:spacing w:line="300" w:lineRule="exact"/>
              <w:jc w:val="left"/>
              <w:rPr>
                <w:rFonts w:hint="eastAsia" w:ascii="仿宋_GB2312" w:eastAsia="仿宋_GB2312"/>
                <w:sz w:val="24"/>
              </w:rPr>
            </w:pPr>
            <w:r>
              <w:rPr>
                <w:rFonts w:hint="eastAsia" w:ascii="仿宋_GB2312" w:eastAsia="仿宋_GB2312"/>
                <w:sz w:val="24"/>
              </w:rPr>
              <w:t>项目</w:t>
            </w:r>
          </w:p>
        </w:tc>
        <w:tc>
          <w:tcPr>
            <w:tcW w:w="1080" w:type="dxa"/>
            <w:vMerge w:val="restart"/>
            <w:vAlign w:val="center"/>
          </w:tcPr>
          <w:p w14:paraId="0328F14F">
            <w:pPr>
              <w:spacing w:line="300" w:lineRule="exact"/>
              <w:jc w:val="center"/>
              <w:rPr>
                <w:rFonts w:hint="eastAsia" w:ascii="仿宋_GB2312" w:eastAsia="仿宋_GB2312"/>
                <w:sz w:val="24"/>
              </w:rPr>
            </w:pPr>
            <w:r>
              <w:rPr>
                <w:rFonts w:hint="eastAsia" w:ascii="仿宋_GB2312" w:eastAsia="仿宋_GB2312"/>
                <w:sz w:val="24"/>
              </w:rPr>
              <w:t>死库容</w:t>
            </w:r>
          </w:p>
        </w:tc>
        <w:tc>
          <w:tcPr>
            <w:tcW w:w="1260" w:type="dxa"/>
            <w:vMerge w:val="restart"/>
            <w:vAlign w:val="center"/>
          </w:tcPr>
          <w:p w14:paraId="235A8905">
            <w:pPr>
              <w:spacing w:line="300" w:lineRule="exact"/>
              <w:jc w:val="center"/>
              <w:rPr>
                <w:rFonts w:hint="eastAsia" w:ascii="仿宋_GB2312" w:eastAsia="仿宋_GB2312"/>
                <w:sz w:val="24"/>
              </w:rPr>
            </w:pPr>
            <w:r>
              <w:rPr>
                <w:rFonts w:hint="eastAsia" w:ascii="仿宋_GB2312" w:eastAsia="仿宋_GB2312"/>
                <w:sz w:val="24"/>
              </w:rPr>
              <w:t>兴利库容</w:t>
            </w:r>
          </w:p>
        </w:tc>
        <w:tc>
          <w:tcPr>
            <w:tcW w:w="3240" w:type="dxa"/>
            <w:gridSpan w:val="3"/>
            <w:vAlign w:val="center"/>
          </w:tcPr>
          <w:p w14:paraId="5BC3612A">
            <w:pPr>
              <w:spacing w:line="300" w:lineRule="exact"/>
              <w:jc w:val="center"/>
              <w:rPr>
                <w:rFonts w:hint="eastAsia" w:ascii="仿宋_GB2312" w:eastAsia="仿宋_GB2312"/>
                <w:sz w:val="24"/>
              </w:rPr>
            </w:pPr>
            <w:r>
              <w:rPr>
                <w:rFonts w:hint="eastAsia" w:ascii="仿宋_GB2312" w:eastAsia="仿宋_GB2312"/>
                <w:sz w:val="24"/>
              </w:rPr>
              <w:t>防洪库容</w:t>
            </w:r>
          </w:p>
        </w:tc>
        <w:tc>
          <w:tcPr>
            <w:tcW w:w="1080" w:type="dxa"/>
            <w:vMerge w:val="restart"/>
            <w:vAlign w:val="center"/>
          </w:tcPr>
          <w:p w14:paraId="5E5210CD">
            <w:pPr>
              <w:spacing w:line="300" w:lineRule="exact"/>
              <w:jc w:val="center"/>
              <w:rPr>
                <w:rFonts w:hint="eastAsia" w:ascii="仿宋_GB2312" w:eastAsia="仿宋_GB2312"/>
                <w:sz w:val="24"/>
              </w:rPr>
            </w:pPr>
            <w:r>
              <w:rPr>
                <w:rFonts w:hint="eastAsia" w:ascii="仿宋_GB2312" w:eastAsia="仿宋_GB2312"/>
                <w:sz w:val="24"/>
              </w:rPr>
              <w:t>总库容</w:t>
            </w:r>
          </w:p>
        </w:tc>
      </w:tr>
      <w:tr w14:paraId="418C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40" w:type="dxa"/>
            <w:vMerge w:val="continue"/>
            <w:tcBorders>
              <w:tl2br w:val="single" w:color="auto" w:sz="4" w:space="0"/>
            </w:tcBorders>
          </w:tcPr>
          <w:p w14:paraId="3417C767">
            <w:pPr>
              <w:spacing w:line="300" w:lineRule="exact"/>
              <w:jc w:val="left"/>
              <w:rPr>
                <w:rFonts w:hint="eastAsia" w:ascii="仿宋_GB2312" w:eastAsia="仿宋_GB2312"/>
                <w:sz w:val="24"/>
              </w:rPr>
            </w:pPr>
          </w:p>
        </w:tc>
        <w:tc>
          <w:tcPr>
            <w:tcW w:w="1080" w:type="dxa"/>
            <w:vMerge w:val="continue"/>
            <w:vAlign w:val="center"/>
          </w:tcPr>
          <w:p w14:paraId="0675CDD4">
            <w:pPr>
              <w:spacing w:line="300" w:lineRule="exact"/>
              <w:jc w:val="left"/>
              <w:rPr>
                <w:rFonts w:hint="eastAsia" w:ascii="仿宋_GB2312" w:eastAsia="仿宋_GB2312"/>
                <w:sz w:val="24"/>
              </w:rPr>
            </w:pPr>
          </w:p>
        </w:tc>
        <w:tc>
          <w:tcPr>
            <w:tcW w:w="1260" w:type="dxa"/>
            <w:vMerge w:val="continue"/>
            <w:vAlign w:val="center"/>
          </w:tcPr>
          <w:p w14:paraId="55E82166">
            <w:pPr>
              <w:spacing w:line="300" w:lineRule="exact"/>
              <w:jc w:val="left"/>
              <w:rPr>
                <w:rFonts w:hint="eastAsia" w:ascii="仿宋_GB2312" w:eastAsia="仿宋_GB2312"/>
                <w:sz w:val="24"/>
              </w:rPr>
            </w:pPr>
          </w:p>
        </w:tc>
        <w:tc>
          <w:tcPr>
            <w:tcW w:w="1080" w:type="dxa"/>
            <w:vAlign w:val="center"/>
          </w:tcPr>
          <w:p w14:paraId="3F1483E2">
            <w:pPr>
              <w:spacing w:line="300" w:lineRule="exact"/>
              <w:jc w:val="center"/>
              <w:rPr>
                <w:rFonts w:hint="eastAsia" w:ascii="仿宋_GB2312" w:eastAsia="仿宋_GB2312"/>
                <w:sz w:val="24"/>
              </w:rPr>
            </w:pPr>
            <w:r>
              <w:rPr>
                <w:rFonts w:hint="eastAsia" w:ascii="仿宋_GB2312" w:eastAsia="仿宋_GB2312"/>
                <w:sz w:val="24"/>
              </w:rPr>
              <w:t>设计2%</w:t>
            </w:r>
          </w:p>
        </w:tc>
        <w:tc>
          <w:tcPr>
            <w:tcW w:w="1080" w:type="dxa"/>
            <w:vAlign w:val="center"/>
          </w:tcPr>
          <w:p w14:paraId="0A44FC19">
            <w:pPr>
              <w:spacing w:line="300" w:lineRule="exact"/>
              <w:jc w:val="center"/>
              <w:rPr>
                <w:rFonts w:hint="eastAsia" w:ascii="仿宋_GB2312" w:eastAsia="仿宋_GB2312"/>
                <w:sz w:val="24"/>
              </w:rPr>
            </w:pPr>
            <w:r>
              <w:rPr>
                <w:rFonts w:hint="eastAsia" w:ascii="仿宋_GB2312" w:eastAsia="仿宋_GB2312"/>
                <w:sz w:val="24"/>
              </w:rPr>
              <w:t>校核1%</w:t>
            </w:r>
          </w:p>
        </w:tc>
        <w:tc>
          <w:tcPr>
            <w:tcW w:w="1080" w:type="dxa"/>
            <w:vAlign w:val="center"/>
          </w:tcPr>
          <w:p w14:paraId="2E5F0172">
            <w:pPr>
              <w:spacing w:line="300" w:lineRule="exact"/>
              <w:jc w:val="center"/>
              <w:rPr>
                <w:rFonts w:hint="eastAsia" w:ascii="仿宋_GB2312" w:eastAsia="仿宋_GB2312"/>
                <w:sz w:val="24"/>
              </w:rPr>
            </w:pPr>
            <w:r>
              <w:rPr>
                <w:rFonts w:hint="eastAsia" w:ascii="仿宋_GB2312" w:eastAsia="仿宋_GB2312"/>
                <w:sz w:val="24"/>
              </w:rPr>
              <w:t>保坝</w:t>
            </w:r>
          </w:p>
        </w:tc>
        <w:tc>
          <w:tcPr>
            <w:tcW w:w="1080" w:type="dxa"/>
            <w:vMerge w:val="continue"/>
            <w:vAlign w:val="center"/>
          </w:tcPr>
          <w:p w14:paraId="4F3190FC">
            <w:pPr>
              <w:spacing w:line="300" w:lineRule="exact"/>
              <w:jc w:val="left"/>
              <w:rPr>
                <w:rFonts w:hint="eastAsia" w:ascii="仿宋_GB2312" w:eastAsia="仿宋_GB2312"/>
                <w:sz w:val="24"/>
              </w:rPr>
            </w:pPr>
          </w:p>
        </w:tc>
      </w:tr>
      <w:tr w14:paraId="48AF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14:paraId="02850D0E">
            <w:pPr>
              <w:spacing w:line="300" w:lineRule="exact"/>
              <w:rPr>
                <w:rFonts w:hint="eastAsia" w:ascii="仿宋_GB2312" w:eastAsia="仿宋_GB2312"/>
                <w:sz w:val="24"/>
              </w:rPr>
            </w:pPr>
            <w:r>
              <w:rPr>
                <w:rFonts w:hint="eastAsia" w:ascii="仿宋_GB2312" w:eastAsia="仿宋_GB2312"/>
                <w:sz w:val="24"/>
              </w:rPr>
              <w:t>库容 （万m</w:t>
            </w:r>
            <w:r>
              <w:rPr>
                <w:rFonts w:hint="eastAsia" w:ascii="仿宋_GB2312" w:eastAsia="仿宋_GB2312"/>
                <w:sz w:val="24"/>
                <w:vertAlign w:val="superscript"/>
              </w:rPr>
              <w:t>3</w:t>
            </w:r>
            <w:r>
              <w:rPr>
                <w:rFonts w:hint="eastAsia" w:ascii="仿宋_GB2312" w:eastAsia="仿宋_GB2312"/>
                <w:sz w:val="24"/>
              </w:rPr>
              <w:t>）</w:t>
            </w:r>
          </w:p>
        </w:tc>
        <w:tc>
          <w:tcPr>
            <w:tcW w:w="1080" w:type="dxa"/>
            <w:vAlign w:val="center"/>
          </w:tcPr>
          <w:p w14:paraId="63444F67">
            <w:pPr>
              <w:spacing w:line="300" w:lineRule="exact"/>
              <w:jc w:val="center"/>
              <w:rPr>
                <w:rFonts w:hint="eastAsia" w:ascii="仿宋_GB2312" w:eastAsia="仿宋_GB2312"/>
                <w:sz w:val="24"/>
              </w:rPr>
            </w:pPr>
            <w:r>
              <w:rPr>
                <w:rFonts w:hint="eastAsia" w:ascii="仿宋_GB2312" w:eastAsia="仿宋_GB2312"/>
                <w:sz w:val="24"/>
              </w:rPr>
              <w:t>6</w:t>
            </w:r>
          </w:p>
        </w:tc>
        <w:tc>
          <w:tcPr>
            <w:tcW w:w="1260" w:type="dxa"/>
            <w:vAlign w:val="center"/>
          </w:tcPr>
          <w:p w14:paraId="521E48D3">
            <w:pPr>
              <w:spacing w:line="300" w:lineRule="exact"/>
              <w:jc w:val="center"/>
              <w:rPr>
                <w:rFonts w:hint="eastAsia" w:ascii="仿宋_GB2312" w:eastAsia="仿宋_GB2312"/>
                <w:sz w:val="24"/>
              </w:rPr>
            </w:pPr>
            <w:r>
              <w:rPr>
                <w:rFonts w:hint="eastAsia" w:ascii="仿宋_GB2312" w:eastAsia="仿宋_GB2312"/>
                <w:sz w:val="24"/>
              </w:rPr>
              <w:t>152</w:t>
            </w:r>
          </w:p>
        </w:tc>
        <w:tc>
          <w:tcPr>
            <w:tcW w:w="1080" w:type="dxa"/>
            <w:vAlign w:val="center"/>
          </w:tcPr>
          <w:p w14:paraId="67C6392A">
            <w:pPr>
              <w:spacing w:line="300" w:lineRule="exact"/>
              <w:jc w:val="center"/>
              <w:rPr>
                <w:rFonts w:hint="eastAsia" w:ascii="仿宋_GB2312" w:eastAsia="仿宋_GB2312"/>
                <w:sz w:val="24"/>
              </w:rPr>
            </w:pPr>
            <w:r>
              <w:rPr>
                <w:rFonts w:hint="eastAsia" w:ascii="仿宋_GB2312" w:eastAsia="仿宋_GB2312"/>
                <w:sz w:val="24"/>
              </w:rPr>
              <w:t>133</w:t>
            </w:r>
          </w:p>
        </w:tc>
        <w:tc>
          <w:tcPr>
            <w:tcW w:w="1080" w:type="dxa"/>
            <w:vAlign w:val="center"/>
          </w:tcPr>
          <w:p w14:paraId="5B1C304A">
            <w:pPr>
              <w:spacing w:line="300" w:lineRule="exact"/>
              <w:jc w:val="center"/>
              <w:rPr>
                <w:rFonts w:hint="eastAsia" w:ascii="仿宋_GB2312" w:eastAsia="仿宋_GB2312"/>
                <w:sz w:val="24"/>
              </w:rPr>
            </w:pPr>
            <w:r>
              <w:rPr>
                <w:rFonts w:hint="eastAsia" w:ascii="仿宋_GB2312" w:eastAsia="仿宋_GB2312"/>
                <w:sz w:val="24"/>
              </w:rPr>
              <w:t>155</w:t>
            </w:r>
          </w:p>
        </w:tc>
        <w:tc>
          <w:tcPr>
            <w:tcW w:w="1080" w:type="dxa"/>
            <w:vAlign w:val="center"/>
          </w:tcPr>
          <w:p w14:paraId="0A9B12EE">
            <w:pPr>
              <w:spacing w:line="300" w:lineRule="exact"/>
              <w:jc w:val="center"/>
              <w:rPr>
                <w:rFonts w:hint="eastAsia" w:ascii="仿宋_GB2312" w:eastAsia="仿宋_GB2312"/>
                <w:sz w:val="24"/>
              </w:rPr>
            </w:pPr>
            <w:r>
              <w:rPr>
                <w:rFonts w:hint="eastAsia" w:ascii="仿宋_GB2312" w:eastAsia="仿宋_GB2312"/>
                <w:sz w:val="24"/>
              </w:rPr>
              <w:t>249</w:t>
            </w:r>
          </w:p>
        </w:tc>
        <w:tc>
          <w:tcPr>
            <w:tcW w:w="1080" w:type="dxa"/>
            <w:vAlign w:val="center"/>
          </w:tcPr>
          <w:p w14:paraId="1464EA92">
            <w:pPr>
              <w:spacing w:line="300" w:lineRule="exact"/>
              <w:jc w:val="center"/>
              <w:rPr>
                <w:rFonts w:hint="eastAsia" w:ascii="仿宋_GB2312" w:eastAsia="仿宋_GB2312"/>
                <w:sz w:val="24"/>
              </w:rPr>
            </w:pPr>
            <w:r>
              <w:rPr>
                <w:rFonts w:hint="eastAsia" w:ascii="仿宋_GB2312" w:eastAsia="仿宋_GB2312"/>
                <w:sz w:val="24"/>
              </w:rPr>
              <w:t>313</w:t>
            </w:r>
          </w:p>
        </w:tc>
      </w:tr>
      <w:tr w14:paraId="1F7C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14:paraId="0003344E">
            <w:pPr>
              <w:spacing w:line="300" w:lineRule="exact"/>
              <w:rPr>
                <w:rFonts w:hint="eastAsia" w:ascii="仿宋_GB2312" w:eastAsia="仿宋_GB2312"/>
                <w:sz w:val="24"/>
              </w:rPr>
            </w:pPr>
            <w:r>
              <w:rPr>
                <w:rFonts w:hint="eastAsia" w:ascii="仿宋_GB2312" w:eastAsia="仿宋_GB2312"/>
                <w:sz w:val="24"/>
              </w:rPr>
              <w:t>相应水位（m）</w:t>
            </w:r>
          </w:p>
        </w:tc>
        <w:tc>
          <w:tcPr>
            <w:tcW w:w="1080" w:type="dxa"/>
            <w:vAlign w:val="center"/>
          </w:tcPr>
          <w:p w14:paraId="3063E18D">
            <w:pPr>
              <w:spacing w:line="300" w:lineRule="exact"/>
              <w:jc w:val="center"/>
              <w:rPr>
                <w:rFonts w:hint="eastAsia" w:ascii="仿宋_GB2312" w:eastAsia="仿宋_GB2312"/>
                <w:sz w:val="24"/>
              </w:rPr>
            </w:pPr>
            <w:r>
              <w:rPr>
                <w:rFonts w:hint="eastAsia" w:ascii="仿宋_GB2312" w:eastAsia="仿宋_GB2312"/>
                <w:sz w:val="24"/>
              </w:rPr>
              <w:t>118.5</w:t>
            </w:r>
          </w:p>
        </w:tc>
        <w:tc>
          <w:tcPr>
            <w:tcW w:w="1260" w:type="dxa"/>
            <w:vAlign w:val="center"/>
          </w:tcPr>
          <w:p w14:paraId="769AD22B">
            <w:pPr>
              <w:spacing w:line="300" w:lineRule="exact"/>
              <w:jc w:val="center"/>
              <w:rPr>
                <w:rFonts w:hint="eastAsia" w:ascii="仿宋_GB2312" w:eastAsia="仿宋_GB2312"/>
                <w:sz w:val="24"/>
              </w:rPr>
            </w:pPr>
            <w:r>
              <w:rPr>
                <w:rFonts w:hint="eastAsia" w:ascii="仿宋_GB2312" w:eastAsia="仿宋_GB2312"/>
                <w:sz w:val="24"/>
              </w:rPr>
              <w:t>124.17</w:t>
            </w:r>
          </w:p>
        </w:tc>
        <w:tc>
          <w:tcPr>
            <w:tcW w:w="1080" w:type="dxa"/>
            <w:vAlign w:val="center"/>
          </w:tcPr>
          <w:p w14:paraId="2431C487">
            <w:pPr>
              <w:spacing w:line="300" w:lineRule="exact"/>
              <w:jc w:val="center"/>
              <w:rPr>
                <w:rFonts w:hint="eastAsia" w:ascii="仿宋_GB2312" w:eastAsia="仿宋_GB2312"/>
                <w:sz w:val="24"/>
              </w:rPr>
            </w:pPr>
            <w:r>
              <w:rPr>
                <w:rFonts w:hint="eastAsia" w:ascii="仿宋_GB2312" w:eastAsia="仿宋_GB2312"/>
                <w:sz w:val="24"/>
              </w:rPr>
              <w:t>126.30</w:t>
            </w:r>
          </w:p>
        </w:tc>
        <w:tc>
          <w:tcPr>
            <w:tcW w:w="1080" w:type="dxa"/>
            <w:vAlign w:val="center"/>
          </w:tcPr>
          <w:p w14:paraId="1608A560">
            <w:pPr>
              <w:spacing w:line="300" w:lineRule="exact"/>
              <w:jc w:val="center"/>
              <w:rPr>
                <w:rFonts w:hint="eastAsia" w:ascii="仿宋_GB2312" w:eastAsia="仿宋_GB2312"/>
                <w:sz w:val="24"/>
              </w:rPr>
            </w:pPr>
            <w:r>
              <w:rPr>
                <w:rFonts w:hint="eastAsia" w:ascii="仿宋_GB2312" w:eastAsia="仿宋_GB2312"/>
                <w:sz w:val="24"/>
              </w:rPr>
              <w:t>126.57</w:t>
            </w:r>
          </w:p>
        </w:tc>
        <w:tc>
          <w:tcPr>
            <w:tcW w:w="1080" w:type="dxa"/>
            <w:vAlign w:val="center"/>
          </w:tcPr>
          <w:p w14:paraId="4C1111DC">
            <w:pPr>
              <w:spacing w:line="300" w:lineRule="exact"/>
              <w:jc w:val="center"/>
              <w:rPr>
                <w:rFonts w:hint="eastAsia" w:ascii="仿宋_GB2312" w:eastAsia="仿宋_GB2312"/>
                <w:sz w:val="24"/>
              </w:rPr>
            </w:pPr>
            <w:r>
              <w:rPr>
                <w:rFonts w:hint="eastAsia" w:ascii="仿宋_GB2312" w:eastAsia="仿宋_GB2312"/>
                <w:sz w:val="24"/>
              </w:rPr>
              <w:t>127.65</w:t>
            </w:r>
          </w:p>
        </w:tc>
        <w:tc>
          <w:tcPr>
            <w:tcW w:w="1080" w:type="dxa"/>
            <w:vAlign w:val="center"/>
          </w:tcPr>
          <w:p w14:paraId="1B1A441B">
            <w:pPr>
              <w:spacing w:line="300" w:lineRule="exact"/>
              <w:jc w:val="center"/>
              <w:rPr>
                <w:rFonts w:hint="eastAsia" w:ascii="仿宋_GB2312" w:eastAsia="仿宋_GB2312"/>
                <w:sz w:val="24"/>
              </w:rPr>
            </w:pPr>
          </w:p>
        </w:tc>
      </w:tr>
      <w:tr w14:paraId="3910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14:paraId="110F3DE2">
            <w:pPr>
              <w:spacing w:line="300" w:lineRule="exact"/>
              <w:rPr>
                <w:rFonts w:hint="eastAsia" w:ascii="仿宋_GB2312" w:eastAsia="仿宋_GB2312"/>
                <w:sz w:val="24"/>
              </w:rPr>
            </w:pPr>
            <w:r>
              <w:rPr>
                <w:rFonts w:hint="eastAsia" w:ascii="仿宋_GB2312" w:eastAsia="仿宋_GB2312"/>
                <w:sz w:val="24"/>
              </w:rPr>
              <w:t>溢洪道泄量（m</w:t>
            </w:r>
            <w:r>
              <w:rPr>
                <w:rFonts w:hint="eastAsia" w:ascii="仿宋_GB2312" w:eastAsia="仿宋_GB2312"/>
                <w:sz w:val="24"/>
                <w:vertAlign w:val="superscript"/>
              </w:rPr>
              <w:t>3</w:t>
            </w:r>
            <w:r>
              <w:rPr>
                <w:rFonts w:hint="eastAsia" w:ascii="仿宋_GB2312" w:eastAsia="仿宋_GB2312"/>
                <w:sz w:val="24"/>
              </w:rPr>
              <w:t>/s）</w:t>
            </w:r>
          </w:p>
        </w:tc>
        <w:tc>
          <w:tcPr>
            <w:tcW w:w="1080" w:type="dxa"/>
            <w:vAlign w:val="center"/>
          </w:tcPr>
          <w:p w14:paraId="2FA743B3">
            <w:pPr>
              <w:spacing w:line="300" w:lineRule="exact"/>
              <w:jc w:val="center"/>
              <w:rPr>
                <w:rFonts w:hint="eastAsia" w:ascii="仿宋_GB2312" w:eastAsia="仿宋_GB2312"/>
                <w:sz w:val="24"/>
              </w:rPr>
            </w:pPr>
          </w:p>
        </w:tc>
        <w:tc>
          <w:tcPr>
            <w:tcW w:w="1260" w:type="dxa"/>
            <w:vAlign w:val="center"/>
          </w:tcPr>
          <w:p w14:paraId="6865838D">
            <w:pPr>
              <w:spacing w:line="300" w:lineRule="exact"/>
              <w:jc w:val="center"/>
              <w:rPr>
                <w:rFonts w:hint="eastAsia" w:ascii="仿宋_GB2312" w:eastAsia="仿宋_GB2312"/>
                <w:sz w:val="24"/>
              </w:rPr>
            </w:pPr>
          </w:p>
        </w:tc>
        <w:tc>
          <w:tcPr>
            <w:tcW w:w="1080" w:type="dxa"/>
            <w:vAlign w:val="center"/>
          </w:tcPr>
          <w:p w14:paraId="7D6145CC">
            <w:pPr>
              <w:spacing w:line="300" w:lineRule="exact"/>
              <w:jc w:val="center"/>
              <w:rPr>
                <w:rFonts w:hint="eastAsia" w:ascii="仿宋_GB2312" w:eastAsia="仿宋_GB2312"/>
                <w:sz w:val="24"/>
              </w:rPr>
            </w:pPr>
            <w:r>
              <w:rPr>
                <w:rFonts w:hint="eastAsia" w:ascii="仿宋_GB2312" w:eastAsia="仿宋_GB2312"/>
                <w:sz w:val="24"/>
              </w:rPr>
              <w:t>44</w:t>
            </w:r>
          </w:p>
        </w:tc>
        <w:tc>
          <w:tcPr>
            <w:tcW w:w="1080" w:type="dxa"/>
            <w:vAlign w:val="center"/>
          </w:tcPr>
          <w:p w14:paraId="33161586">
            <w:pPr>
              <w:spacing w:line="300" w:lineRule="exact"/>
              <w:jc w:val="center"/>
              <w:rPr>
                <w:rFonts w:hint="eastAsia" w:ascii="仿宋_GB2312" w:eastAsia="仿宋_GB2312"/>
                <w:sz w:val="24"/>
              </w:rPr>
            </w:pPr>
            <w:r>
              <w:rPr>
                <w:rFonts w:hint="eastAsia" w:ascii="仿宋_GB2312" w:eastAsia="仿宋_GB2312"/>
                <w:sz w:val="24"/>
              </w:rPr>
              <w:t>56</w:t>
            </w:r>
          </w:p>
        </w:tc>
        <w:tc>
          <w:tcPr>
            <w:tcW w:w="1080" w:type="dxa"/>
            <w:vAlign w:val="center"/>
          </w:tcPr>
          <w:p w14:paraId="13FF3B65">
            <w:pPr>
              <w:spacing w:line="300" w:lineRule="exact"/>
              <w:jc w:val="center"/>
              <w:rPr>
                <w:rFonts w:hint="eastAsia" w:ascii="仿宋_GB2312" w:eastAsia="仿宋_GB2312"/>
                <w:sz w:val="24"/>
              </w:rPr>
            </w:pPr>
            <w:r>
              <w:rPr>
                <w:rFonts w:hint="eastAsia" w:ascii="仿宋_GB2312" w:eastAsia="仿宋_GB2312"/>
                <w:sz w:val="24"/>
              </w:rPr>
              <w:t>171</w:t>
            </w:r>
          </w:p>
        </w:tc>
        <w:tc>
          <w:tcPr>
            <w:tcW w:w="1080" w:type="dxa"/>
            <w:vAlign w:val="center"/>
          </w:tcPr>
          <w:p w14:paraId="3E8774D2">
            <w:pPr>
              <w:spacing w:line="300" w:lineRule="exact"/>
              <w:jc w:val="center"/>
              <w:rPr>
                <w:rFonts w:hint="eastAsia" w:ascii="仿宋_GB2312" w:eastAsia="仿宋_GB2312"/>
                <w:sz w:val="24"/>
              </w:rPr>
            </w:pPr>
          </w:p>
        </w:tc>
      </w:tr>
      <w:tr w14:paraId="7584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14:paraId="52DAEDD8">
            <w:pPr>
              <w:spacing w:line="300" w:lineRule="exact"/>
              <w:rPr>
                <w:rFonts w:hint="eastAsia" w:ascii="仿宋_GB2312" w:eastAsia="仿宋_GB2312"/>
                <w:sz w:val="24"/>
              </w:rPr>
            </w:pPr>
            <w:r>
              <w:rPr>
                <w:rFonts w:hint="eastAsia" w:ascii="仿宋_GB2312" w:eastAsia="仿宋_GB2312"/>
                <w:sz w:val="24"/>
              </w:rPr>
              <w:t>距坝顶高程（m）</w:t>
            </w:r>
          </w:p>
        </w:tc>
        <w:tc>
          <w:tcPr>
            <w:tcW w:w="1080" w:type="dxa"/>
            <w:vAlign w:val="center"/>
          </w:tcPr>
          <w:p w14:paraId="493340EE">
            <w:pPr>
              <w:spacing w:line="300" w:lineRule="exact"/>
              <w:jc w:val="center"/>
              <w:rPr>
                <w:rFonts w:hint="eastAsia" w:ascii="仿宋_GB2312" w:eastAsia="仿宋_GB2312"/>
                <w:sz w:val="24"/>
              </w:rPr>
            </w:pPr>
          </w:p>
        </w:tc>
        <w:tc>
          <w:tcPr>
            <w:tcW w:w="1260" w:type="dxa"/>
            <w:vAlign w:val="center"/>
          </w:tcPr>
          <w:p w14:paraId="7FA15B3A">
            <w:pPr>
              <w:spacing w:line="300" w:lineRule="exact"/>
              <w:jc w:val="center"/>
              <w:rPr>
                <w:rFonts w:hint="eastAsia" w:ascii="仿宋_GB2312" w:eastAsia="仿宋_GB2312"/>
                <w:sz w:val="24"/>
              </w:rPr>
            </w:pPr>
          </w:p>
        </w:tc>
        <w:tc>
          <w:tcPr>
            <w:tcW w:w="1080" w:type="dxa"/>
            <w:vAlign w:val="center"/>
          </w:tcPr>
          <w:p w14:paraId="21FE1F8D">
            <w:pPr>
              <w:spacing w:line="300" w:lineRule="exact"/>
              <w:jc w:val="center"/>
              <w:rPr>
                <w:rFonts w:hint="eastAsia" w:ascii="仿宋_GB2312" w:eastAsia="仿宋_GB2312"/>
                <w:sz w:val="24"/>
              </w:rPr>
            </w:pPr>
            <w:r>
              <w:rPr>
                <w:rFonts w:hint="eastAsia" w:ascii="仿宋_GB2312" w:eastAsia="仿宋_GB2312"/>
                <w:sz w:val="24"/>
              </w:rPr>
              <w:t>2.70</w:t>
            </w:r>
          </w:p>
        </w:tc>
        <w:tc>
          <w:tcPr>
            <w:tcW w:w="1080" w:type="dxa"/>
            <w:vAlign w:val="center"/>
          </w:tcPr>
          <w:p w14:paraId="673FBC4A">
            <w:pPr>
              <w:spacing w:line="300" w:lineRule="exact"/>
              <w:jc w:val="center"/>
              <w:rPr>
                <w:rFonts w:hint="eastAsia" w:ascii="仿宋_GB2312" w:eastAsia="仿宋_GB2312"/>
                <w:sz w:val="24"/>
              </w:rPr>
            </w:pPr>
            <w:r>
              <w:rPr>
                <w:rFonts w:hint="eastAsia" w:ascii="仿宋_GB2312" w:eastAsia="仿宋_GB2312"/>
                <w:sz w:val="24"/>
              </w:rPr>
              <w:t>2.43</w:t>
            </w:r>
          </w:p>
        </w:tc>
        <w:tc>
          <w:tcPr>
            <w:tcW w:w="1080" w:type="dxa"/>
            <w:vAlign w:val="center"/>
          </w:tcPr>
          <w:p w14:paraId="33D2AEAE">
            <w:pPr>
              <w:spacing w:line="300" w:lineRule="exact"/>
              <w:jc w:val="center"/>
              <w:rPr>
                <w:rFonts w:hint="eastAsia" w:ascii="仿宋_GB2312" w:eastAsia="仿宋_GB2312"/>
                <w:sz w:val="24"/>
              </w:rPr>
            </w:pPr>
            <w:r>
              <w:rPr>
                <w:rFonts w:hint="eastAsia" w:ascii="仿宋_GB2312" w:eastAsia="仿宋_GB2312"/>
                <w:sz w:val="24"/>
              </w:rPr>
              <w:t>1.35</w:t>
            </w:r>
          </w:p>
        </w:tc>
        <w:tc>
          <w:tcPr>
            <w:tcW w:w="1080" w:type="dxa"/>
            <w:vAlign w:val="center"/>
          </w:tcPr>
          <w:p w14:paraId="1F4DDC76">
            <w:pPr>
              <w:spacing w:line="300" w:lineRule="exact"/>
              <w:jc w:val="center"/>
              <w:rPr>
                <w:rFonts w:hint="eastAsia" w:ascii="仿宋_GB2312" w:eastAsia="仿宋_GB2312"/>
                <w:sz w:val="24"/>
              </w:rPr>
            </w:pPr>
          </w:p>
        </w:tc>
      </w:tr>
    </w:tbl>
    <w:p w14:paraId="2E01A25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②1976年4月对户主东水库五查四定进行复核，情况如下：</w:t>
      </w:r>
    </w:p>
    <w:p w14:paraId="74F506A1">
      <w:pPr>
        <w:spacing w:line="600" w:lineRule="exact"/>
        <w:ind w:firstLine="629"/>
        <w:jc w:val="left"/>
        <w:rPr>
          <w:rFonts w:hint="eastAsia" w:ascii="仿宋_GB2312" w:eastAsia="仿宋_GB2312"/>
          <w:sz w:val="32"/>
          <w:szCs w:val="32"/>
        </w:rPr>
      </w:pPr>
      <w:r>
        <w:rPr>
          <w:rFonts w:hint="eastAsia" w:ascii="仿宋_GB2312" w:eastAsia="仿宋_GB2312"/>
          <w:sz w:val="32"/>
          <w:szCs w:val="32"/>
        </w:rPr>
        <w:t>50年一遇标准：根据1973年7月10日省水利局大检查办公室发的“中小型水库设计洪水修正计算办法”进行核算。</w:t>
      </w:r>
    </w:p>
    <w:p w14:paraId="1814C67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P=1/50</w:t>
      </w:r>
    </w:p>
    <w:p w14:paraId="04173B2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查“山东省五十年一遇六小时最大降雨量等值线图”，P=175mm，以Pa=45mm，查P+Pa—R关系表得净雨量R=140mm；</w:t>
      </w:r>
    </w:p>
    <w:p w14:paraId="17BF8742">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查“山东省山丘区洪峰流量查算图”得:Q主=164m</w:t>
      </w:r>
      <w:r>
        <w:rPr>
          <w:rFonts w:hint="eastAsia" w:ascii="仿宋_GB2312" w:eastAsia="仿宋_GB2312"/>
          <w:sz w:val="32"/>
          <w:szCs w:val="32"/>
          <w:vertAlign w:val="superscript"/>
        </w:rPr>
        <w:t>3</w:t>
      </w:r>
      <w:r>
        <w:rPr>
          <w:rFonts w:hint="eastAsia" w:ascii="仿宋_GB2312" w:eastAsia="仿宋_GB2312"/>
          <w:sz w:val="32"/>
          <w:szCs w:val="32"/>
        </w:rPr>
        <w:t>/s,Q次=0.45Q主=74m</w:t>
      </w:r>
      <w:r>
        <w:rPr>
          <w:rFonts w:hint="eastAsia" w:ascii="仿宋_GB2312" w:eastAsia="仿宋_GB2312"/>
          <w:sz w:val="32"/>
          <w:szCs w:val="32"/>
          <w:vertAlign w:val="superscript"/>
        </w:rPr>
        <w:t>3</w:t>
      </w:r>
      <w:r>
        <w:rPr>
          <w:rFonts w:hint="eastAsia" w:ascii="仿宋_GB2312" w:eastAsia="仿宋_GB2312"/>
          <w:sz w:val="32"/>
          <w:szCs w:val="32"/>
        </w:rPr>
        <w:t>/s；</w:t>
      </w:r>
    </w:p>
    <w:p w14:paraId="35770302">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洪峰总量W主=RF1000=140×8.4×1000=1176000m</w:t>
      </w:r>
      <w:r>
        <w:rPr>
          <w:rFonts w:hint="eastAsia" w:ascii="仿宋_GB2312" w:eastAsia="仿宋_GB2312"/>
          <w:sz w:val="32"/>
          <w:szCs w:val="32"/>
          <w:vertAlign w:val="superscript"/>
        </w:rPr>
        <w:t>3</w:t>
      </w:r>
      <w:r>
        <w:rPr>
          <w:rFonts w:hint="eastAsia" w:ascii="仿宋_GB2312" w:eastAsia="仿宋_GB2312"/>
          <w:sz w:val="32"/>
          <w:szCs w:val="32"/>
        </w:rPr>
        <w:t>,</w:t>
      </w:r>
    </w:p>
    <w:p w14:paraId="73A67DB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 xml:space="preserve">         W次=0.5W主=588000m</w:t>
      </w:r>
      <w:r>
        <w:rPr>
          <w:rFonts w:hint="eastAsia" w:ascii="仿宋_GB2312" w:eastAsia="仿宋_GB2312"/>
          <w:sz w:val="32"/>
          <w:szCs w:val="32"/>
          <w:vertAlign w:val="superscript"/>
        </w:rPr>
        <w:t>3</w:t>
      </w:r>
      <w:r>
        <w:rPr>
          <w:rFonts w:hint="eastAsia" w:ascii="仿宋_GB2312" w:eastAsia="仿宋_GB2312"/>
          <w:sz w:val="32"/>
          <w:szCs w:val="32"/>
        </w:rPr>
        <w:t>,</w:t>
      </w:r>
    </w:p>
    <w:p w14:paraId="2CE7553A">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洪峰历时T主=W主/1800 Q主=1176000/1800/164=3.98h,</w:t>
      </w:r>
    </w:p>
    <w:p w14:paraId="0E342BD8">
      <w:pPr>
        <w:spacing w:line="600" w:lineRule="exact"/>
        <w:ind w:firstLine="1984" w:firstLineChars="620"/>
        <w:jc w:val="left"/>
        <w:rPr>
          <w:rFonts w:hint="eastAsia" w:ascii="仿宋_GB2312" w:eastAsia="仿宋_GB2312"/>
          <w:sz w:val="32"/>
          <w:szCs w:val="32"/>
        </w:rPr>
      </w:pPr>
      <w:r>
        <w:rPr>
          <w:rFonts w:hint="eastAsia" w:ascii="仿宋_GB2312" w:eastAsia="仿宋_GB2312"/>
          <w:sz w:val="32"/>
          <w:szCs w:val="32"/>
        </w:rPr>
        <w:t>T次=1.11T主=1.11×3.98=4.42h，</w:t>
      </w:r>
    </w:p>
    <w:p w14:paraId="71C9951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据调洪演算，调洪库容=133万m</w:t>
      </w:r>
      <w:r>
        <w:rPr>
          <w:rFonts w:hint="eastAsia" w:ascii="仿宋_GB2312" w:eastAsia="仿宋_GB2312"/>
          <w:sz w:val="32"/>
          <w:szCs w:val="32"/>
          <w:vertAlign w:val="superscript"/>
        </w:rPr>
        <w:t>3</w:t>
      </w:r>
      <w:r>
        <w:rPr>
          <w:rFonts w:hint="eastAsia" w:ascii="仿宋_GB2312" w:eastAsia="仿宋_GB2312"/>
          <w:sz w:val="32"/>
          <w:szCs w:val="32"/>
        </w:rPr>
        <w:t>。</w:t>
      </w:r>
    </w:p>
    <w:p w14:paraId="06290CE5">
      <w:pPr>
        <w:spacing w:line="600" w:lineRule="exact"/>
        <w:ind w:firstLine="629"/>
        <w:jc w:val="left"/>
        <w:rPr>
          <w:rFonts w:hint="eastAsia" w:ascii="仿宋_GB2312" w:eastAsia="仿宋_GB2312"/>
          <w:sz w:val="32"/>
          <w:szCs w:val="32"/>
        </w:rPr>
      </w:pPr>
      <w:r>
        <w:rPr>
          <w:rFonts w:hint="eastAsia" w:ascii="仿宋_GB2312" w:eastAsia="仿宋_GB2312"/>
          <w:sz w:val="32"/>
          <w:szCs w:val="32"/>
        </w:rPr>
        <w:t>P=1/100</w:t>
      </w:r>
    </w:p>
    <w:p w14:paraId="6B0C8673">
      <w:pPr>
        <w:spacing w:line="600" w:lineRule="exact"/>
        <w:ind w:firstLine="629"/>
        <w:jc w:val="left"/>
        <w:rPr>
          <w:rFonts w:hint="eastAsia" w:ascii="仿宋_GB2312" w:eastAsia="仿宋_GB2312"/>
          <w:sz w:val="32"/>
          <w:szCs w:val="32"/>
        </w:rPr>
      </w:pPr>
      <w:r>
        <w:rPr>
          <w:rFonts w:hint="eastAsia" w:ascii="仿宋_GB2312" w:eastAsia="仿宋_GB2312"/>
          <w:sz w:val="32"/>
          <w:szCs w:val="32"/>
        </w:rPr>
        <w:t>降雨量P=195mm，R=165mm，</w:t>
      </w:r>
    </w:p>
    <w:p w14:paraId="1503D5C4">
      <w:pPr>
        <w:spacing w:line="600" w:lineRule="exact"/>
        <w:ind w:firstLine="629"/>
        <w:jc w:val="left"/>
        <w:rPr>
          <w:rFonts w:hint="eastAsia" w:ascii="仿宋_GB2312" w:eastAsia="仿宋_GB2312"/>
          <w:sz w:val="32"/>
          <w:szCs w:val="32"/>
        </w:rPr>
      </w:pPr>
      <w:r>
        <w:rPr>
          <w:rFonts w:hint="eastAsia" w:ascii="仿宋_GB2312" w:eastAsia="仿宋_GB2312"/>
          <w:sz w:val="32"/>
          <w:szCs w:val="32"/>
        </w:rPr>
        <w:t>Q主=199m3/s,Q次=0.45Q主=0.45×199=90m</w:t>
      </w:r>
      <w:r>
        <w:rPr>
          <w:rFonts w:hint="eastAsia" w:ascii="仿宋_GB2312" w:eastAsia="仿宋_GB2312"/>
          <w:sz w:val="32"/>
          <w:szCs w:val="32"/>
          <w:vertAlign w:val="superscript"/>
        </w:rPr>
        <w:t>3</w:t>
      </w:r>
      <w:r>
        <w:rPr>
          <w:rFonts w:hint="eastAsia" w:ascii="仿宋_GB2312" w:eastAsia="仿宋_GB2312"/>
          <w:sz w:val="32"/>
          <w:szCs w:val="32"/>
        </w:rPr>
        <w:t>/s，</w:t>
      </w:r>
    </w:p>
    <w:p w14:paraId="2381872B">
      <w:pPr>
        <w:spacing w:line="600" w:lineRule="exact"/>
        <w:ind w:firstLine="629"/>
        <w:jc w:val="left"/>
        <w:rPr>
          <w:rFonts w:hint="eastAsia" w:ascii="仿宋_GB2312" w:eastAsia="仿宋_GB2312"/>
          <w:sz w:val="32"/>
          <w:szCs w:val="32"/>
        </w:rPr>
      </w:pPr>
      <w:r>
        <w:rPr>
          <w:rFonts w:hint="eastAsia" w:ascii="仿宋_GB2312" w:eastAsia="仿宋_GB2312"/>
          <w:sz w:val="32"/>
          <w:szCs w:val="32"/>
        </w:rPr>
        <w:t>W主=RF1000=165×8.4×1000=1386000 m</w:t>
      </w:r>
      <w:r>
        <w:rPr>
          <w:rFonts w:hint="eastAsia" w:ascii="仿宋_GB2312" w:eastAsia="仿宋_GB2312"/>
          <w:sz w:val="32"/>
          <w:szCs w:val="32"/>
          <w:vertAlign w:val="superscript"/>
        </w:rPr>
        <w:t>3</w:t>
      </w:r>
      <w:r>
        <w:rPr>
          <w:rFonts w:hint="eastAsia" w:ascii="仿宋_GB2312" w:eastAsia="仿宋_GB2312"/>
          <w:sz w:val="32"/>
          <w:szCs w:val="32"/>
        </w:rPr>
        <w:t>，W次=0.5W主=0.5×1386000=693000m</w:t>
      </w:r>
      <w:r>
        <w:rPr>
          <w:rFonts w:hint="eastAsia" w:ascii="仿宋_GB2312" w:eastAsia="仿宋_GB2312"/>
          <w:sz w:val="32"/>
          <w:szCs w:val="32"/>
          <w:vertAlign w:val="superscript"/>
        </w:rPr>
        <w:t>3</w:t>
      </w:r>
      <w:r>
        <w:rPr>
          <w:rFonts w:hint="eastAsia" w:ascii="仿宋_GB2312" w:eastAsia="仿宋_GB2312"/>
          <w:sz w:val="32"/>
          <w:szCs w:val="32"/>
        </w:rPr>
        <w:t>，</w:t>
      </w:r>
    </w:p>
    <w:p w14:paraId="28609F26">
      <w:pPr>
        <w:spacing w:line="600" w:lineRule="exact"/>
        <w:ind w:firstLine="629"/>
        <w:jc w:val="left"/>
        <w:rPr>
          <w:rFonts w:hint="eastAsia" w:ascii="仿宋_GB2312" w:eastAsia="仿宋_GB2312"/>
          <w:sz w:val="32"/>
          <w:szCs w:val="32"/>
        </w:rPr>
      </w:pPr>
      <w:r>
        <w:rPr>
          <w:rFonts w:hint="eastAsia" w:ascii="仿宋_GB2312" w:eastAsia="仿宋_GB2312"/>
          <w:sz w:val="32"/>
          <w:szCs w:val="32"/>
        </w:rPr>
        <w:t>T主=W主/1800Q主=3.87h,T次=1.11T主=4.3h。</w:t>
      </w:r>
    </w:p>
    <w:p w14:paraId="6DBB134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据调洪演算，调洪库容=155万m</w:t>
      </w:r>
      <w:r>
        <w:rPr>
          <w:rFonts w:hint="eastAsia" w:ascii="仿宋_GB2312" w:eastAsia="仿宋_GB2312"/>
          <w:sz w:val="32"/>
          <w:szCs w:val="32"/>
          <w:vertAlign w:val="superscript"/>
        </w:rPr>
        <w:t>3</w:t>
      </w:r>
      <w:r>
        <w:rPr>
          <w:rFonts w:hint="eastAsia" w:ascii="仿宋_GB2312" w:eastAsia="仿宋_GB2312"/>
          <w:sz w:val="32"/>
          <w:szCs w:val="32"/>
        </w:rPr>
        <w:t>。</w:t>
      </w:r>
    </w:p>
    <w:p w14:paraId="68F6396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复核不同重现期调洪成果表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531"/>
        <w:gridCol w:w="531"/>
        <w:gridCol w:w="649"/>
        <w:gridCol w:w="467"/>
        <w:gridCol w:w="741"/>
        <w:gridCol w:w="636"/>
        <w:gridCol w:w="636"/>
        <w:gridCol w:w="636"/>
        <w:gridCol w:w="471"/>
        <w:gridCol w:w="846"/>
        <w:gridCol w:w="846"/>
        <w:gridCol w:w="846"/>
        <w:gridCol w:w="689"/>
      </w:tblGrid>
      <w:tr w14:paraId="5915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741" w:type="dxa"/>
            <w:vMerge w:val="restart"/>
            <w:vAlign w:val="center"/>
          </w:tcPr>
          <w:p w14:paraId="0A6481E2">
            <w:pPr>
              <w:spacing w:line="600" w:lineRule="exact"/>
              <w:ind w:left="120" w:leftChars="57"/>
              <w:jc w:val="left"/>
              <w:rPr>
                <w:rFonts w:hint="eastAsia" w:ascii="仿宋_GB2312" w:eastAsia="仿宋_GB2312"/>
                <w:szCs w:val="21"/>
              </w:rPr>
            </w:pPr>
            <w:r>
              <w:rPr>
                <w:rFonts w:hint="eastAsia" w:ascii="仿宋_GB2312" w:eastAsia="仿宋_GB2312"/>
                <w:szCs w:val="21"/>
              </w:rPr>
              <w:t>重  现  期</w:t>
            </w:r>
          </w:p>
        </w:tc>
        <w:tc>
          <w:tcPr>
            <w:tcW w:w="1062" w:type="dxa"/>
            <w:gridSpan w:val="2"/>
            <w:vAlign w:val="center"/>
          </w:tcPr>
          <w:p w14:paraId="11A7FEB6">
            <w:pPr>
              <w:spacing w:line="600" w:lineRule="exact"/>
              <w:jc w:val="left"/>
              <w:rPr>
                <w:rFonts w:hint="eastAsia" w:ascii="仿宋_GB2312" w:eastAsia="仿宋_GB2312"/>
                <w:sz w:val="24"/>
              </w:rPr>
            </w:pPr>
            <w:r>
              <w:rPr>
                <w:rFonts w:hint="eastAsia" w:ascii="仿宋_GB2312" w:eastAsia="仿宋_GB2312"/>
                <w:szCs w:val="21"/>
              </w:rPr>
              <w:t>雨量</w:t>
            </w:r>
            <w:r>
              <w:rPr>
                <w:rFonts w:hint="eastAsia" w:ascii="仿宋_GB2312" w:eastAsia="仿宋_GB2312"/>
                <w:sz w:val="24"/>
              </w:rPr>
              <w:t>（mm）</w:t>
            </w:r>
          </w:p>
        </w:tc>
        <w:tc>
          <w:tcPr>
            <w:tcW w:w="1116" w:type="dxa"/>
            <w:gridSpan w:val="2"/>
            <w:vAlign w:val="center"/>
          </w:tcPr>
          <w:p w14:paraId="3DE6480C">
            <w:pPr>
              <w:spacing w:line="600" w:lineRule="exact"/>
              <w:ind w:firstLine="210" w:firstLineChars="100"/>
              <w:jc w:val="left"/>
              <w:rPr>
                <w:rFonts w:hint="eastAsia" w:ascii="仿宋_GB2312" w:eastAsia="仿宋_GB2312"/>
                <w:sz w:val="24"/>
              </w:rPr>
            </w:pPr>
            <w:r>
              <w:rPr>
                <w:rFonts w:hint="eastAsia" w:ascii="仿宋_GB2312" w:eastAsia="仿宋_GB2312"/>
                <w:szCs w:val="21"/>
              </w:rPr>
              <w:t>洪峰</w:t>
            </w:r>
            <w:r>
              <w:rPr>
                <w:rFonts w:hint="eastAsia" w:ascii="仿宋_GB2312" w:eastAsia="仿宋_GB2312"/>
                <w:sz w:val="24"/>
              </w:rPr>
              <w:t>（m</w:t>
            </w:r>
            <w:r>
              <w:rPr>
                <w:rFonts w:hint="eastAsia" w:ascii="仿宋_GB2312" w:eastAsia="仿宋_GB2312"/>
                <w:sz w:val="24"/>
                <w:vertAlign w:val="superscript"/>
              </w:rPr>
              <w:t>3</w:t>
            </w:r>
            <w:r>
              <w:rPr>
                <w:rFonts w:hint="eastAsia" w:ascii="仿宋_GB2312" w:eastAsia="仿宋_GB2312"/>
                <w:sz w:val="24"/>
              </w:rPr>
              <w:t>/s）</w:t>
            </w:r>
          </w:p>
        </w:tc>
        <w:tc>
          <w:tcPr>
            <w:tcW w:w="1377" w:type="dxa"/>
            <w:gridSpan w:val="2"/>
            <w:vAlign w:val="center"/>
          </w:tcPr>
          <w:p w14:paraId="2B233D26">
            <w:pPr>
              <w:spacing w:line="600" w:lineRule="exact"/>
              <w:jc w:val="left"/>
              <w:rPr>
                <w:rFonts w:hint="eastAsia" w:ascii="仿宋_GB2312" w:eastAsia="仿宋_GB2312"/>
                <w:szCs w:val="21"/>
              </w:rPr>
            </w:pPr>
            <w:r>
              <w:rPr>
                <w:rFonts w:hint="eastAsia" w:ascii="仿宋_GB2312" w:eastAsia="仿宋_GB2312"/>
                <w:szCs w:val="21"/>
              </w:rPr>
              <w:t>洪量（万m</w:t>
            </w:r>
            <w:r>
              <w:rPr>
                <w:rFonts w:hint="eastAsia" w:ascii="仿宋_GB2312" w:eastAsia="仿宋_GB2312"/>
                <w:szCs w:val="21"/>
                <w:vertAlign w:val="superscript"/>
              </w:rPr>
              <w:t>3</w:t>
            </w:r>
            <w:r>
              <w:rPr>
                <w:rFonts w:hint="eastAsia" w:ascii="仿宋_GB2312" w:eastAsia="仿宋_GB2312"/>
                <w:szCs w:val="21"/>
              </w:rPr>
              <w:t>）</w:t>
            </w:r>
          </w:p>
        </w:tc>
        <w:tc>
          <w:tcPr>
            <w:tcW w:w="1272" w:type="dxa"/>
            <w:gridSpan w:val="2"/>
            <w:vAlign w:val="center"/>
          </w:tcPr>
          <w:p w14:paraId="461E8BFD">
            <w:pPr>
              <w:spacing w:line="600" w:lineRule="exact"/>
              <w:jc w:val="left"/>
              <w:rPr>
                <w:rFonts w:hint="eastAsia" w:ascii="仿宋_GB2312" w:eastAsia="仿宋_GB2312"/>
                <w:sz w:val="24"/>
              </w:rPr>
            </w:pPr>
            <w:r>
              <w:rPr>
                <w:rFonts w:hint="eastAsia" w:ascii="仿宋_GB2312" w:eastAsia="仿宋_GB2312"/>
                <w:szCs w:val="21"/>
              </w:rPr>
              <w:t>历时</w:t>
            </w:r>
            <w:r>
              <w:rPr>
                <w:rFonts w:hint="eastAsia" w:ascii="仿宋_GB2312" w:eastAsia="仿宋_GB2312"/>
                <w:sz w:val="24"/>
              </w:rPr>
              <w:t>（h）</w:t>
            </w:r>
          </w:p>
        </w:tc>
        <w:tc>
          <w:tcPr>
            <w:tcW w:w="1317" w:type="dxa"/>
            <w:gridSpan w:val="2"/>
            <w:vAlign w:val="center"/>
          </w:tcPr>
          <w:p w14:paraId="5A29F3C4">
            <w:pPr>
              <w:spacing w:line="600" w:lineRule="exact"/>
              <w:ind w:firstLine="105" w:firstLineChars="50"/>
              <w:jc w:val="left"/>
              <w:rPr>
                <w:rFonts w:hint="eastAsia" w:ascii="仿宋_GB2312" w:eastAsia="仿宋_GB2312"/>
                <w:sz w:val="24"/>
              </w:rPr>
            </w:pPr>
            <w:r>
              <w:rPr>
                <w:rFonts w:hint="eastAsia" w:ascii="仿宋_GB2312" w:eastAsia="仿宋_GB2312"/>
                <w:szCs w:val="21"/>
              </w:rPr>
              <w:t>调  洪</w:t>
            </w:r>
          </w:p>
        </w:tc>
        <w:tc>
          <w:tcPr>
            <w:tcW w:w="846" w:type="dxa"/>
            <w:vMerge w:val="restart"/>
            <w:vAlign w:val="center"/>
          </w:tcPr>
          <w:p w14:paraId="23191743">
            <w:pPr>
              <w:spacing w:line="600" w:lineRule="exact"/>
              <w:jc w:val="left"/>
              <w:rPr>
                <w:rFonts w:hint="eastAsia" w:ascii="仿宋_GB2312" w:eastAsia="仿宋_GB2312"/>
                <w:szCs w:val="21"/>
              </w:rPr>
            </w:pPr>
            <w:r>
              <w:rPr>
                <w:rFonts w:hint="eastAsia" w:ascii="仿宋_GB2312" w:eastAsia="仿宋_GB2312"/>
                <w:szCs w:val="21"/>
              </w:rPr>
              <w:t>坝顶高（m）</w:t>
            </w:r>
          </w:p>
        </w:tc>
        <w:tc>
          <w:tcPr>
            <w:tcW w:w="846" w:type="dxa"/>
            <w:vMerge w:val="restart"/>
            <w:vAlign w:val="center"/>
          </w:tcPr>
          <w:p w14:paraId="6E2824F9">
            <w:pPr>
              <w:spacing w:line="600" w:lineRule="exact"/>
              <w:jc w:val="center"/>
              <w:rPr>
                <w:rFonts w:hint="eastAsia" w:ascii="仿宋_GB2312" w:eastAsia="仿宋_GB2312"/>
                <w:szCs w:val="21"/>
              </w:rPr>
            </w:pPr>
            <w:r>
              <w:rPr>
                <w:rFonts w:hint="eastAsia" w:ascii="仿宋_GB2312" w:eastAsia="仿宋_GB2312"/>
                <w:szCs w:val="21"/>
              </w:rPr>
              <w:t>超高（m）</w:t>
            </w:r>
          </w:p>
        </w:tc>
        <w:tc>
          <w:tcPr>
            <w:tcW w:w="689" w:type="dxa"/>
            <w:vMerge w:val="restart"/>
            <w:vAlign w:val="center"/>
          </w:tcPr>
          <w:p w14:paraId="1CE56CC0">
            <w:pPr>
              <w:spacing w:line="600" w:lineRule="exact"/>
              <w:rPr>
                <w:rFonts w:hint="eastAsia" w:ascii="仿宋_GB2312" w:eastAsia="仿宋_GB2312"/>
                <w:sz w:val="24"/>
              </w:rPr>
            </w:pPr>
            <w:r>
              <w:rPr>
                <w:rFonts w:hint="eastAsia" w:ascii="仿宋_GB2312" w:eastAsia="仿宋_GB2312"/>
                <w:szCs w:val="21"/>
              </w:rPr>
              <w:t>防洪库容（万m</w:t>
            </w:r>
            <w:r>
              <w:rPr>
                <w:rFonts w:hint="eastAsia" w:ascii="仿宋_GB2312" w:eastAsia="仿宋_GB2312"/>
                <w:szCs w:val="21"/>
                <w:vertAlign w:val="superscript"/>
              </w:rPr>
              <w:t>3</w:t>
            </w:r>
            <w:r>
              <w:rPr>
                <w:rFonts w:hint="eastAsia" w:ascii="仿宋_GB2312" w:eastAsia="仿宋_GB2312"/>
                <w:szCs w:val="21"/>
              </w:rPr>
              <w:t>）</w:t>
            </w:r>
          </w:p>
        </w:tc>
      </w:tr>
      <w:tr w14:paraId="4A63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41" w:type="dxa"/>
            <w:vMerge w:val="continue"/>
            <w:vAlign w:val="center"/>
          </w:tcPr>
          <w:p w14:paraId="5F33D87E">
            <w:pPr>
              <w:spacing w:line="600" w:lineRule="exact"/>
              <w:jc w:val="left"/>
              <w:rPr>
                <w:rFonts w:hint="eastAsia" w:ascii="仿宋_GB2312" w:eastAsia="仿宋_GB2312"/>
                <w:sz w:val="24"/>
              </w:rPr>
            </w:pPr>
          </w:p>
        </w:tc>
        <w:tc>
          <w:tcPr>
            <w:tcW w:w="531" w:type="dxa"/>
            <w:vAlign w:val="center"/>
          </w:tcPr>
          <w:p w14:paraId="68B9A291">
            <w:pPr>
              <w:spacing w:line="600" w:lineRule="exact"/>
              <w:ind w:firstLine="120" w:firstLineChars="50"/>
              <w:jc w:val="left"/>
              <w:rPr>
                <w:rFonts w:hint="eastAsia" w:ascii="仿宋_GB2312" w:eastAsia="仿宋_GB2312"/>
                <w:sz w:val="24"/>
              </w:rPr>
            </w:pPr>
            <w:r>
              <w:rPr>
                <w:rFonts w:hint="eastAsia" w:ascii="仿宋_GB2312" w:eastAsia="仿宋_GB2312"/>
                <w:sz w:val="24"/>
              </w:rPr>
              <w:t xml:space="preserve">P </w:t>
            </w:r>
          </w:p>
        </w:tc>
        <w:tc>
          <w:tcPr>
            <w:tcW w:w="531" w:type="dxa"/>
            <w:vAlign w:val="center"/>
          </w:tcPr>
          <w:p w14:paraId="35638D6F">
            <w:pPr>
              <w:spacing w:line="600" w:lineRule="exact"/>
              <w:ind w:firstLine="120" w:firstLineChars="50"/>
              <w:jc w:val="left"/>
              <w:rPr>
                <w:rFonts w:hint="eastAsia" w:ascii="仿宋_GB2312" w:eastAsia="仿宋_GB2312"/>
                <w:sz w:val="24"/>
              </w:rPr>
            </w:pPr>
            <w:r>
              <w:rPr>
                <w:rFonts w:hint="eastAsia" w:ascii="仿宋_GB2312" w:eastAsia="仿宋_GB2312"/>
                <w:sz w:val="24"/>
              </w:rPr>
              <w:t xml:space="preserve">R </w:t>
            </w:r>
          </w:p>
        </w:tc>
        <w:tc>
          <w:tcPr>
            <w:tcW w:w="649" w:type="dxa"/>
            <w:vAlign w:val="center"/>
          </w:tcPr>
          <w:p w14:paraId="2DA25224">
            <w:pPr>
              <w:spacing w:line="600" w:lineRule="exact"/>
              <w:jc w:val="left"/>
              <w:rPr>
                <w:rFonts w:hint="eastAsia" w:ascii="仿宋_GB2312" w:eastAsia="仿宋_GB2312"/>
                <w:sz w:val="24"/>
              </w:rPr>
            </w:pPr>
            <w:r>
              <w:rPr>
                <w:rFonts w:hint="eastAsia" w:ascii="仿宋_GB2312" w:eastAsia="仿宋_GB2312"/>
                <w:sz w:val="24"/>
              </w:rPr>
              <w:t>Q</w:t>
            </w:r>
            <w:r>
              <w:rPr>
                <w:rFonts w:hint="eastAsia" w:ascii="仿宋_GB2312" w:eastAsia="仿宋_GB2312"/>
                <w:sz w:val="18"/>
                <w:szCs w:val="18"/>
                <w:vertAlign w:val="subscript"/>
              </w:rPr>
              <w:t>主</w:t>
            </w:r>
          </w:p>
        </w:tc>
        <w:tc>
          <w:tcPr>
            <w:tcW w:w="467" w:type="dxa"/>
            <w:vAlign w:val="center"/>
          </w:tcPr>
          <w:p w14:paraId="70724245">
            <w:pPr>
              <w:spacing w:line="600" w:lineRule="exact"/>
              <w:jc w:val="left"/>
              <w:rPr>
                <w:rFonts w:hint="eastAsia" w:ascii="仿宋_GB2312" w:eastAsia="仿宋_GB2312"/>
                <w:sz w:val="24"/>
              </w:rPr>
            </w:pPr>
            <w:r>
              <w:rPr>
                <w:rFonts w:hint="eastAsia" w:ascii="仿宋_GB2312" w:eastAsia="仿宋_GB2312"/>
                <w:sz w:val="24"/>
              </w:rPr>
              <w:t>Q</w:t>
            </w:r>
            <w:r>
              <w:rPr>
                <w:rFonts w:hint="eastAsia" w:ascii="仿宋_GB2312" w:eastAsia="仿宋_GB2312"/>
                <w:sz w:val="18"/>
                <w:szCs w:val="18"/>
                <w:vertAlign w:val="subscript"/>
              </w:rPr>
              <w:t>次</w:t>
            </w:r>
          </w:p>
        </w:tc>
        <w:tc>
          <w:tcPr>
            <w:tcW w:w="741" w:type="dxa"/>
            <w:vAlign w:val="center"/>
          </w:tcPr>
          <w:p w14:paraId="78BBAE1B">
            <w:pPr>
              <w:spacing w:line="600" w:lineRule="exact"/>
              <w:jc w:val="left"/>
              <w:rPr>
                <w:rFonts w:hint="eastAsia" w:ascii="仿宋_GB2312" w:eastAsia="仿宋_GB2312"/>
                <w:sz w:val="24"/>
              </w:rPr>
            </w:pPr>
            <w:r>
              <w:rPr>
                <w:rFonts w:hint="eastAsia" w:ascii="仿宋_GB2312" w:eastAsia="仿宋_GB2312"/>
                <w:sz w:val="24"/>
              </w:rPr>
              <w:t>W</w:t>
            </w:r>
            <w:r>
              <w:rPr>
                <w:rFonts w:hint="eastAsia" w:ascii="仿宋_GB2312" w:eastAsia="仿宋_GB2312"/>
                <w:sz w:val="18"/>
                <w:szCs w:val="18"/>
                <w:vertAlign w:val="subscript"/>
              </w:rPr>
              <w:t>主</w:t>
            </w:r>
          </w:p>
        </w:tc>
        <w:tc>
          <w:tcPr>
            <w:tcW w:w="636" w:type="dxa"/>
            <w:vAlign w:val="center"/>
          </w:tcPr>
          <w:p w14:paraId="11B0084A">
            <w:pPr>
              <w:spacing w:line="600" w:lineRule="exact"/>
              <w:jc w:val="left"/>
              <w:rPr>
                <w:rFonts w:hint="eastAsia" w:ascii="仿宋_GB2312" w:eastAsia="仿宋_GB2312"/>
                <w:sz w:val="24"/>
              </w:rPr>
            </w:pPr>
            <w:r>
              <w:rPr>
                <w:rFonts w:hint="eastAsia" w:ascii="仿宋_GB2312" w:eastAsia="仿宋_GB2312"/>
                <w:sz w:val="24"/>
              </w:rPr>
              <w:t>W</w:t>
            </w:r>
            <w:r>
              <w:rPr>
                <w:rFonts w:hint="eastAsia" w:ascii="仿宋_GB2312" w:eastAsia="仿宋_GB2312"/>
                <w:sz w:val="18"/>
                <w:szCs w:val="18"/>
                <w:vertAlign w:val="subscript"/>
              </w:rPr>
              <w:t>次</w:t>
            </w:r>
          </w:p>
        </w:tc>
        <w:tc>
          <w:tcPr>
            <w:tcW w:w="636" w:type="dxa"/>
            <w:vAlign w:val="center"/>
          </w:tcPr>
          <w:p w14:paraId="638D7CDD">
            <w:pPr>
              <w:spacing w:line="600" w:lineRule="exact"/>
              <w:jc w:val="left"/>
              <w:rPr>
                <w:rFonts w:hint="eastAsia" w:ascii="仿宋_GB2312" w:eastAsia="仿宋_GB2312"/>
                <w:sz w:val="24"/>
              </w:rPr>
            </w:pPr>
            <w:r>
              <w:rPr>
                <w:rFonts w:hint="eastAsia" w:ascii="仿宋_GB2312" w:eastAsia="仿宋_GB2312"/>
                <w:sz w:val="24"/>
              </w:rPr>
              <w:t>T</w:t>
            </w:r>
            <w:r>
              <w:rPr>
                <w:rFonts w:hint="eastAsia" w:ascii="仿宋_GB2312" w:eastAsia="仿宋_GB2312"/>
                <w:sz w:val="18"/>
                <w:szCs w:val="18"/>
                <w:vertAlign w:val="subscript"/>
              </w:rPr>
              <w:t>主</w:t>
            </w:r>
          </w:p>
        </w:tc>
        <w:tc>
          <w:tcPr>
            <w:tcW w:w="636" w:type="dxa"/>
            <w:vAlign w:val="center"/>
          </w:tcPr>
          <w:p w14:paraId="5281206A">
            <w:pPr>
              <w:spacing w:line="600" w:lineRule="exact"/>
              <w:jc w:val="left"/>
              <w:rPr>
                <w:rFonts w:hint="eastAsia" w:ascii="仿宋_GB2312" w:eastAsia="仿宋_GB2312"/>
                <w:sz w:val="24"/>
              </w:rPr>
            </w:pPr>
            <w:r>
              <w:rPr>
                <w:rFonts w:hint="eastAsia" w:ascii="仿宋_GB2312" w:eastAsia="仿宋_GB2312"/>
                <w:sz w:val="24"/>
              </w:rPr>
              <w:t>T</w:t>
            </w:r>
            <w:r>
              <w:rPr>
                <w:rFonts w:hint="eastAsia" w:ascii="仿宋_GB2312" w:eastAsia="仿宋_GB2312"/>
                <w:sz w:val="18"/>
                <w:szCs w:val="18"/>
                <w:vertAlign w:val="subscript"/>
              </w:rPr>
              <w:t>次</w:t>
            </w:r>
          </w:p>
        </w:tc>
        <w:tc>
          <w:tcPr>
            <w:tcW w:w="471" w:type="dxa"/>
            <w:vAlign w:val="center"/>
          </w:tcPr>
          <w:p w14:paraId="497D1F08">
            <w:pPr>
              <w:spacing w:line="600" w:lineRule="exact"/>
              <w:jc w:val="left"/>
              <w:rPr>
                <w:rFonts w:hint="eastAsia" w:ascii="仿宋_GB2312" w:eastAsia="仿宋_GB2312"/>
                <w:sz w:val="24"/>
              </w:rPr>
            </w:pPr>
            <w:r>
              <w:rPr>
                <w:rFonts w:hint="eastAsia" w:ascii="仿宋_GB2312" w:eastAsia="仿宋_GB2312"/>
                <w:sz w:val="24"/>
              </w:rPr>
              <w:t>q</w:t>
            </w:r>
            <w:r>
              <w:rPr>
                <w:rFonts w:hint="eastAsia" w:ascii="仿宋_GB2312" w:eastAsia="仿宋_GB2312"/>
                <w:sz w:val="18"/>
                <w:szCs w:val="18"/>
                <w:vertAlign w:val="subscript"/>
              </w:rPr>
              <w:t>max</w:t>
            </w:r>
          </w:p>
        </w:tc>
        <w:tc>
          <w:tcPr>
            <w:tcW w:w="846" w:type="dxa"/>
            <w:vAlign w:val="center"/>
          </w:tcPr>
          <w:p w14:paraId="3951C9ED">
            <w:pPr>
              <w:spacing w:line="600" w:lineRule="exact"/>
              <w:jc w:val="left"/>
              <w:rPr>
                <w:rFonts w:hint="eastAsia" w:ascii="仿宋_GB2312" w:eastAsia="仿宋_GB2312"/>
                <w:sz w:val="24"/>
              </w:rPr>
            </w:pPr>
            <w:r>
              <w:rPr>
                <w:rFonts w:hint="eastAsia" w:ascii="仿宋_GB2312" w:eastAsia="仿宋_GB2312"/>
                <w:sz w:val="24"/>
              </w:rPr>
              <w:t>G</w:t>
            </w:r>
            <w:r>
              <w:rPr>
                <w:rFonts w:hint="eastAsia" w:ascii="仿宋_GB2312" w:eastAsia="仿宋_GB2312"/>
                <w:sz w:val="18"/>
                <w:szCs w:val="18"/>
                <w:vertAlign w:val="subscript"/>
              </w:rPr>
              <w:t>max</w:t>
            </w:r>
          </w:p>
        </w:tc>
        <w:tc>
          <w:tcPr>
            <w:tcW w:w="846" w:type="dxa"/>
            <w:vMerge w:val="continue"/>
            <w:vAlign w:val="center"/>
          </w:tcPr>
          <w:p w14:paraId="4405E54A">
            <w:pPr>
              <w:spacing w:line="600" w:lineRule="exact"/>
              <w:jc w:val="left"/>
              <w:rPr>
                <w:rFonts w:hint="eastAsia" w:ascii="仿宋_GB2312" w:eastAsia="仿宋_GB2312"/>
                <w:sz w:val="24"/>
              </w:rPr>
            </w:pPr>
          </w:p>
        </w:tc>
        <w:tc>
          <w:tcPr>
            <w:tcW w:w="846" w:type="dxa"/>
            <w:vMerge w:val="continue"/>
            <w:vAlign w:val="center"/>
          </w:tcPr>
          <w:p w14:paraId="3D45FEF3">
            <w:pPr>
              <w:spacing w:line="600" w:lineRule="exact"/>
              <w:jc w:val="left"/>
              <w:rPr>
                <w:rFonts w:hint="eastAsia" w:ascii="仿宋_GB2312" w:eastAsia="仿宋_GB2312"/>
                <w:sz w:val="24"/>
              </w:rPr>
            </w:pPr>
          </w:p>
        </w:tc>
        <w:tc>
          <w:tcPr>
            <w:tcW w:w="689" w:type="dxa"/>
            <w:vMerge w:val="continue"/>
            <w:vAlign w:val="center"/>
          </w:tcPr>
          <w:p w14:paraId="5683C62C">
            <w:pPr>
              <w:spacing w:line="600" w:lineRule="exact"/>
              <w:jc w:val="left"/>
              <w:rPr>
                <w:rFonts w:hint="eastAsia" w:ascii="仿宋_GB2312" w:eastAsia="仿宋_GB2312"/>
                <w:sz w:val="24"/>
              </w:rPr>
            </w:pPr>
          </w:p>
        </w:tc>
      </w:tr>
      <w:tr w14:paraId="2850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0B4FFBC5">
            <w:pPr>
              <w:spacing w:line="600" w:lineRule="exact"/>
              <w:jc w:val="left"/>
              <w:rPr>
                <w:rFonts w:hint="eastAsia" w:ascii="仿宋_GB2312" w:eastAsia="仿宋_GB2312"/>
                <w:szCs w:val="21"/>
              </w:rPr>
            </w:pPr>
            <w:r>
              <w:rPr>
                <w:rFonts w:hint="eastAsia" w:ascii="仿宋_GB2312" w:eastAsia="仿宋_GB2312"/>
                <w:szCs w:val="21"/>
              </w:rPr>
              <w:t>1/50</w:t>
            </w:r>
          </w:p>
        </w:tc>
        <w:tc>
          <w:tcPr>
            <w:tcW w:w="531" w:type="dxa"/>
            <w:vAlign w:val="center"/>
          </w:tcPr>
          <w:p w14:paraId="0F79128B">
            <w:pPr>
              <w:spacing w:line="600" w:lineRule="exact"/>
              <w:jc w:val="left"/>
              <w:rPr>
                <w:rFonts w:hint="eastAsia" w:ascii="仿宋_GB2312" w:eastAsia="仿宋_GB2312"/>
                <w:szCs w:val="21"/>
              </w:rPr>
            </w:pPr>
            <w:r>
              <w:rPr>
                <w:rFonts w:hint="eastAsia" w:ascii="仿宋_GB2312" w:eastAsia="仿宋_GB2312"/>
                <w:szCs w:val="21"/>
              </w:rPr>
              <w:t>170</w:t>
            </w:r>
          </w:p>
        </w:tc>
        <w:tc>
          <w:tcPr>
            <w:tcW w:w="531" w:type="dxa"/>
            <w:vAlign w:val="center"/>
          </w:tcPr>
          <w:p w14:paraId="6227C581">
            <w:pPr>
              <w:spacing w:line="600" w:lineRule="exact"/>
              <w:jc w:val="left"/>
              <w:rPr>
                <w:rFonts w:hint="eastAsia" w:ascii="仿宋_GB2312" w:eastAsia="仿宋_GB2312"/>
                <w:szCs w:val="21"/>
              </w:rPr>
            </w:pPr>
            <w:r>
              <w:rPr>
                <w:rFonts w:hint="eastAsia" w:ascii="仿宋_GB2312" w:eastAsia="仿宋_GB2312"/>
                <w:szCs w:val="21"/>
              </w:rPr>
              <w:t>140</w:t>
            </w:r>
          </w:p>
        </w:tc>
        <w:tc>
          <w:tcPr>
            <w:tcW w:w="649" w:type="dxa"/>
            <w:vAlign w:val="center"/>
          </w:tcPr>
          <w:p w14:paraId="4C97DC45">
            <w:pPr>
              <w:spacing w:line="600" w:lineRule="exact"/>
              <w:jc w:val="left"/>
              <w:rPr>
                <w:rFonts w:hint="eastAsia" w:ascii="仿宋_GB2312" w:eastAsia="仿宋_GB2312"/>
                <w:szCs w:val="21"/>
              </w:rPr>
            </w:pPr>
            <w:r>
              <w:rPr>
                <w:rFonts w:hint="eastAsia" w:ascii="仿宋_GB2312" w:eastAsia="仿宋_GB2312"/>
                <w:szCs w:val="21"/>
              </w:rPr>
              <w:t>164</w:t>
            </w:r>
          </w:p>
        </w:tc>
        <w:tc>
          <w:tcPr>
            <w:tcW w:w="467" w:type="dxa"/>
            <w:vAlign w:val="center"/>
          </w:tcPr>
          <w:p w14:paraId="2F11E9D6">
            <w:pPr>
              <w:spacing w:line="600" w:lineRule="exact"/>
              <w:jc w:val="left"/>
              <w:rPr>
                <w:rFonts w:hint="eastAsia" w:ascii="仿宋_GB2312" w:eastAsia="仿宋_GB2312"/>
                <w:szCs w:val="21"/>
              </w:rPr>
            </w:pPr>
            <w:r>
              <w:rPr>
                <w:rFonts w:hint="eastAsia" w:ascii="仿宋_GB2312" w:eastAsia="仿宋_GB2312"/>
                <w:szCs w:val="21"/>
              </w:rPr>
              <w:t>74</w:t>
            </w:r>
          </w:p>
        </w:tc>
        <w:tc>
          <w:tcPr>
            <w:tcW w:w="741" w:type="dxa"/>
            <w:vAlign w:val="center"/>
          </w:tcPr>
          <w:p w14:paraId="0EF0605B">
            <w:pPr>
              <w:spacing w:line="600" w:lineRule="exact"/>
              <w:jc w:val="left"/>
              <w:rPr>
                <w:rFonts w:hint="eastAsia" w:ascii="仿宋_GB2312" w:eastAsia="仿宋_GB2312"/>
                <w:szCs w:val="21"/>
              </w:rPr>
            </w:pPr>
            <w:r>
              <w:rPr>
                <w:rFonts w:hint="eastAsia" w:ascii="仿宋_GB2312" w:eastAsia="仿宋_GB2312"/>
                <w:szCs w:val="21"/>
              </w:rPr>
              <w:t>117.6</w:t>
            </w:r>
          </w:p>
        </w:tc>
        <w:tc>
          <w:tcPr>
            <w:tcW w:w="636" w:type="dxa"/>
            <w:vAlign w:val="center"/>
          </w:tcPr>
          <w:p w14:paraId="4D83F1EA">
            <w:pPr>
              <w:spacing w:line="600" w:lineRule="exact"/>
              <w:jc w:val="left"/>
              <w:rPr>
                <w:rFonts w:hint="eastAsia" w:ascii="仿宋_GB2312" w:eastAsia="仿宋_GB2312"/>
                <w:szCs w:val="21"/>
              </w:rPr>
            </w:pPr>
            <w:r>
              <w:rPr>
                <w:rFonts w:hint="eastAsia" w:ascii="仿宋_GB2312" w:eastAsia="仿宋_GB2312"/>
                <w:szCs w:val="21"/>
              </w:rPr>
              <w:t>58.8</w:t>
            </w:r>
          </w:p>
        </w:tc>
        <w:tc>
          <w:tcPr>
            <w:tcW w:w="636" w:type="dxa"/>
            <w:vAlign w:val="center"/>
          </w:tcPr>
          <w:p w14:paraId="2605221D">
            <w:pPr>
              <w:spacing w:line="600" w:lineRule="exact"/>
              <w:jc w:val="left"/>
              <w:rPr>
                <w:rFonts w:hint="eastAsia" w:ascii="仿宋_GB2312" w:eastAsia="仿宋_GB2312"/>
                <w:szCs w:val="21"/>
              </w:rPr>
            </w:pPr>
            <w:r>
              <w:rPr>
                <w:rFonts w:hint="eastAsia" w:ascii="仿宋_GB2312" w:eastAsia="仿宋_GB2312"/>
                <w:szCs w:val="21"/>
              </w:rPr>
              <w:t>3.98</w:t>
            </w:r>
          </w:p>
        </w:tc>
        <w:tc>
          <w:tcPr>
            <w:tcW w:w="636" w:type="dxa"/>
            <w:vAlign w:val="center"/>
          </w:tcPr>
          <w:p w14:paraId="56CFA310">
            <w:pPr>
              <w:spacing w:line="600" w:lineRule="exact"/>
              <w:jc w:val="left"/>
              <w:rPr>
                <w:rFonts w:hint="eastAsia" w:ascii="仿宋_GB2312" w:eastAsia="仿宋_GB2312"/>
                <w:szCs w:val="21"/>
              </w:rPr>
            </w:pPr>
            <w:r>
              <w:rPr>
                <w:rFonts w:hint="eastAsia" w:ascii="仿宋_GB2312" w:eastAsia="仿宋_GB2312"/>
                <w:szCs w:val="21"/>
              </w:rPr>
              <w:t>4.42</w:t>
            </w:r>
          </w:p>
        </w:tc>
        <w:tc>
          <w:tcPr>
            <w:tcW w:w="471" w:type="dxa"/>
            <w:vAlign w:val="center"/>
          </w:tcPr>
          <w:p w14:paraId="15E1EE42">
            <w:pPr>
              <w:spacing w:line="600" w:lineRule="exact"/>
              <w:jc w:val="left"/>
              <w:rPr>
                <w:rFonts w:hint="eastAsia" w:ascii="仿宋_GB2312" w:eastAsia="仿宋_GB2312"/>
                <w:szCs w:val="21"/>
              </w:rPr>
            </w:pPr>
            <w:r>
              <w:rPr>
                <w:rFonts w:hint="eastAsia" w:ascii="仿宋_GB2312" w:eastAsia="仿宋_GB2312"/>
                <w:szCs w:val="21"/>
              </w:rPr>
              <w:t>44</w:t>
            </w:r>
          </w:p>
        </w:tc>
        <w:tc>
          <w:tcPr>
            <w:tcW w:w="846" w:type="dxa"/>
            <w:vAlign w:val="center"/>
          </w:tcPr>
          <w:p w14:paraId="1AF7F609">
            <w:pPr>
              <w:spacing w:line="600" w:lineRule="exact"/>
              <w:jc w:val="left"/>
              <w:rPr>
                <w:rFonts w:hint="eastAsia" w:ascii="仿宋_GB2312" w:eastAsia="仿宋_GB2312"/>
                <w:szCs w:val="21"/>
              </w:rPr>
            </w:pPr>
            <w:r>
              <w:rPr>
                <w:rFonts w:hint="eastAsia" w:ascii="仿宋_GB2312" w:eastAsia="仿宋_GB2312"/>
                <w:szCs w:val="21"/>
              </w:rPr>
              <w:t>126.3</w:t>
            </w:r>
          </w:p>
        </w:tc>
        <w:tc>
          <w:tcPr>
            <w:tcW w:w="846" w:type="dxa"/>
            <w:vMerge w:val="restart"/>
            <w:vAlign w:val="center"/>
          </w:tcPr>
          <w:p w14:paraId="3A000899">
            <w:pPr>
              <w:spacing w:line="600" w:lineRule="exact"/>
              <w:jc w:val="left"/>
              <w:rPr>
                <w:rFonts w:hint="eastAsia" w:ascii="仿宋_GB2312" w:eastAsia="仿宋_GB2312"/>
                <w:szCs w:val="21"/>
              </w:rPr>
            </w:pPr>
            <w:r>
              <w:rPr>
                <w:rFonts w:hint="eastAsia" w:ascii="仿宋_GB2312" w:eastAsia="仿宋_GB2312"/>
                <w:szCs w:val="21"/>
              </w:rPr>
              <w:t>128.2</w:t>
            </w:r>
          </w:p>
        </w:tc>
        <w:tc>
          <w:tcPr>
            <w:tcW w:w="846" w:type="dxa"/>
            <w:vAlign w:val="center"/>
          </w:tcPr>
          <w:p w14:paraId="744E7228">
            <w:pPr>
              <w:spacing w:line="600" w:lineRule="exact"/>
              <w:jc w:val="left"/>
              <w:rPr>
                <w:rFonts w:hint="eastAsia" w:ascii="仿宋_GB2312" w:eastAsia="仿宋_GB2312"/>
                <w:szCs w:val="21"/>
              </w:rPr>
            </w:pPr>
            <w:r>
              <w:rPr>
                <w:rFonts w:hint="eastAsia" w:ascii="仿宋_GB2312" w:eastAsia="仿宋_GB2312"/>
                <w:szCs w:val="21"/>
              </w:rPr>
              <w:t>1.9</w:t>
            </w:r>
          </w:p>
        </w:tc>
        <w:tc>
          <w:tcPr>
            <w:tcW w:w="689" w:type="dxa"/>
            <w:vAlign w:val="center"/>
          </w:tcPr>
          <w:p w14:paraId="25860A2D">
            <w:pPr>
              <w:spacing w:line="600" w:lineRule="exact"/>
              <w:jc w:val="left"/>
              <w:rPr>
                <w:rFonts w:hint="eastAsia" w:ascii="仿宋_GB2312" w:eastAsia="仿宋_GB2312"/>
                <w:szCs w:val="21"/>
              </w:rPr>
            </w:pPr>
            <w:r>
              <w:rPr>
                <w:rFonts w:hint="eastAsia" w:ascii="仿宋_GB2312" w:eastAsia="仿宋_GB2312"/>
                <w:szCs w:val="21"/>
              </w:rPr>
              <w:t>133</w:t>
            </w:r>
          </w:p>
        </w:tc>
      </w:tr>
      <w:tr w14:paraId="3038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7BF675F9">
            <w:pPr>
              <w:spacing w:line="600" w:lineRule="exact"/>
              <w:jc w:val="left"/>
              <w:rPr>
                <w:rFonts w:hint="eastAsia" w:ascii="仿宋_GB2312" w:eastAsia="仿宋_GB2312"/>
                <w:szCs w:val="21"/>
              </w:rPr>
            </w:pPr>
            <w:r>
              <w:rPr>
                <w:rFonts w:hint="eastAsia" w:ascii="仿宋_GB2312" w:eastAsia="仿宋_GB2312"/>
                <w:szCs w:val="21"/>
              </w:rPr>
              <w:t>1/100</w:t>
            </w:r>
          </w:p>
        </w:tc>
        <w:tc>
          <w:tcPr>
            <w:tcW w:w="531" w:type="dxa"/>
            <w:vAlign w:val="center"/>
          </w:tcPr>
          <w:p w14:paraId="1E2FDF63">
            <w:pPr>
              <w:spacing w:line="600" w:lineRule="exact"/>
              <w:jc w:val="left"/>
              <w:rPr>
                <w:rFonts w:hint="eastAsia" w:ascii="仿宋_GB2312" w:eastAsia="仿宋_GB2312"/>
                <w:szCs w:val="21"/>
              </w:rPr>
            </w:pPr>
            <w:r>
              <w:rPr>
                <w:rFonts w:hint="eastAsia" w:ascii="仿宋_GB2312" w:eastAsia="仿宋_GB2312"/>
                <w:szCs w:val="21"/>
              </w:rPr>
              <w:t>195</w:t>
            </w:r>
          </w:p>
        </w:tc>
        <w:tc>
          <w:tcPr>
            <w:tcW w:w="531" w:type="dxa"/>
            <w:vAlign w:val="center"/>
          </w:tcPr>
          <w:p w14:paraId="16F950B8">
            <w:pPr>
              <w:spacing w:line="600" w:lineRule="exact"/>
              <w:jc w:val="left"/>
              <w:rPr>
                <w:rFonts w:hint="eastAsia" w:ascii="仿宋_GB2312" w:eastAsia="仿宋_GB2312"/>
                <w:szCs w:val="21"/>
              </w:rPr>
            </w:pPr>
            <w:r>
              <w:rPr>
                <w:rFonts w:hint="eastAsia" w:ascii="仿宋_GB2312" w:eastAsia="仿宋_GB2312"/>
                <w:szCs w:val="21"/>
              </w:rPr>
              <w:t>165</w:t>
            </w:r>
          </w:p>
        </w:tc>
        <w:tc>
          <w:tcPr>
            <w:tcW w:w="649" w:type="dxa"/>
            <w:vAlign w:val="center"/>
          </w:tcPr>
          <w:p w14:paraId="34C5BCA4">
            <w:pPr>
              <w:spacing w:line="600" w:lineRule="exact"/>
              <w:jc w:val="left"/>
              <w:rPr>
                <w:rFonts w:hint="eastAsia" w:ascii="仿宋_GB2312" w:eastAsia="仿宋_GB2312"/>
                <w:szCs w:val="21"/>
              </w:rPr>
            </w:pPr>
            <w:r>
              <w:rPr>
                <w:rFonts w:hint="eastAsia" w:ascii="仿宋_GB2312" w:eastAsia="仿宋_GB2312"/>
                <w:szCs w:val="21"/>
              </w:rPr>
              <w:t>199</w:t>
            </w:r>
          </w:p>
        </w:tc>
        <w:tc>
          <w:tcPr>
            <w:tcW w:w="467" w:type="dxa"/>
            <w:vAlign w:val="center"/>
          </w:tcPr>
          <w:p w14:paraId="7A0B61C0">
            <w:pPr>
              <w:spacing w:line="600" w:lineRule="exact"/>
              <w:jc w:val="left"/>
              <w:rPr>
                <w:rFonts w:hint="eastAsia" w:ascii="仿宋_GB2312" w:eastAsia="仿宋_GB2312"/>
                <w:szCs w:val="21"/>
              </w:rPr>
            </w:pPr>
            <w:r>
              <w:rPr>
                <w:rFonts w:hint="eastAsia" w:ascii="仿宋_GB2312" w:eastAsia="仿宋_GB2312"/>
                <w:szCs w:val="21"/>
              </w:rPr>
              <w:t>90</w:t>
            </w:r>
          </w:p>
        </w:tc>
        <w:tc>
          <w:tcPr>
            <w:tcW w:w="741" w:type="dxa"/>
            <w:vAlign w:val="center"/>
          </w:tcPr>
          <w:p w14:paraId="5818EC5E">
            <w:pPr>
              <w:spacing w:line="600" w:lineRule="exact"/>
              <w:jc w:val="left"/>
              <w:rPr>
                <w:rFonts w:hint="eastAsia" w:ascii="仿宋_GB2312" w:eastAsia="仿宋_GB2312"/>
                <w:szCs w:val="21"/>
              </w:rPr>
            </w:pPr>
            <w:r>
              <w:rPr>
                <w:rFonts w:hint="eastAsia" w:ascii="仿宋_GB2312" w:eastAsia="仿宋_GB2312"/>
                <w:szCs w:val="21"/>
              </w:rPr>
              <w:t>138.6</w:t>
            </w:r>
          </w:p>
        </w:tc>
        <w:tc>
          <w:tcPr>
            <w:tcW w:w="636" w:type="dxa"/>
            <w:vAlign w:val="center"/>
          </w:tcPr>
          <w:p w14:paraId="33F3EE69">
            <w:pPr>
              <w:spacing w:line="600" w:lineRule="exact"/>
              <w:jc w:val="left"/>
              <w:rPr>
                <w:rFonts w:hint="eastAsia" w:ascii="仿宋_GB2312" w:eastAsia="仿宋_GB2312"/>
                <w:szCs w:val="21"/>
              </w:rPr>
            </w:pPr>
            <w:r>
              <w:rPr>
                <w:rFonts w:hint="eastAsia" w:ascii="仿宋_GB2312" w:eastAsia="仿宋_GB2312"/>
                <w:szCs w:val="21"/>
              </w:rPr>
              <w:t>69.8</w:t>
            </w:r>
          </w:p>
        </w:tc>
        <w:tc>
          <w:tcPr>
            <w:tcW w:w="636" w:type="dxa"/>
            <w:vAlign w:val="center"/>
          </w:tcPr>
          <w:p w14:paraId="281F584C">
            <w:pPr>
              <w:spacing w:line="600" w:lineRule="exact"/>
              <w:jc w:val="left"/>
              <w:rPr>
                <w:rFonts w:hint="eastAsia" w:ascii="仿宋_GB2312" w:eastAsia="仿宋_GB2312"/>
                <w:szCs w:val="21"/>
              </w:rPr>
            </w:pPr>
            <w:r>
              <w:rPr>
                <w:rFonts w:hint="eastAsia" w:ascii="仿宋_GB2312" w:eastAsia="仿宋_GB2312"/>
                <w:szCs w:val="21"/>
              </w:rPr>
              <w:t>3.87</w:t>
            </w:r>
          </w:p>
        </w:tc>
        <w:tc>
          <w:tcPr>
            <w:tcW w:w="636" w:type="dxa"/>
            <w:vAlign w:val="center"/>
          </w:tcPr>
          <w:p w14:paraId="0FB98845">
            <w:pPr>
              <w:spacing w:line="600" w:lineRule="exact"/>
              <w:jc w:val="left"/>
              <w:rPr>
                <w:rFonts w:hint="eastAsia" w:ascii="仿宋_GB2312" w:eastAsia="仿宋_GB2312"/>
                <w:szCs w:val="21"/>
              </w:rPr>
            </w:pPr>
            <w:r>
              <w:rPr>
                <w:rFonts w:hint="eastAsia" w:ascii="仿宋_GB2312" w:eastAsia="仿宋_GB2312"/>
                <w:szCs w:val="21"/>
              </w:rPr>
              <w:t>4.30</w:t>
            </w:r>
          </w:p>
        </w:tc>
        <w:tc>
          <w:tcPr>
            <w:tcW w:w="471" w:type="dxa"/>
            <w:vAlign w:val="center"/>
          </w:tcPr>
          <w:p w14:paraId="73F07F7D">
            <w:pPr>
              <w:spacing w:line="600" w:lineRule="exact"/>
              <w:jc w:val="left"/>
              <w:rPr>
                <w:rFonts w:hint="eastAsia" w:ascii="仿宋_GB2312" w:eastAsia="仿宋_GB2312"/>
                <w:szCs w:val="21"/>
              </w:rPr>
            </w:pPr>
            <w:r>
              <w:rPr>
                <w:rFonts w:hint="eastAsia" w:ascii="仿宋_GB2312" w:eastAsia="仿宋_GB2312"/>
                <w:szCs w:val="21"/>
              </w:rPr>
              <w:t>56</w:t>
            </w:r>
          </w:p>
        </w:tc>
        <w:tc>
          <w:tcPr>
            <w:tcW w:w="846" w:type="dxa"/>
            <w:vAlign w:val="center"/>
          </w:tcPr>
          <w:p w14:paraId="4C0865EB">
            <w:pPr>
              <w:spacing w:line="600" w:lineRule="exact"/>
              <w:jc w:val="left"/>
              <w:rPr>
                <w:rFonts w:hint="eastAsia" w:ascii="仿宋_GB2312" w:eastAsia="仿宋_GB2312"/>
                <w:szCs w:val="21"/>
              </w:rPr>
            </w:pPr>
            <w:r>
              <w:rPr>
                <w:rFonts w:hint="eastAsia" w:ascii="仿宋_GB2312" w:eastAsia="仿宋_GB2312"/>
                <w:szCs w:val="21"/>
              </w:rPr>
              <w:t>126.57</w:t>
            </w:r>
          </w:p>
        </w:tc>
        <w:tc>
          <w:tcPr>
            <w:tcW w:w="846" w:type="dxa"/>
            <w:vMerge w:val="continue"/>
            <w:vAlign w:val="center"/>
          </w:tcPr>
          <w:p w14:paraId="6B4E750E">
            <w:pPr>
              <w:spacing w:line="600" w:lineRule="exact"/>
              <w:jc w:val="left"/>
              <w:rPr>
                <w:rFonts w:hint="eastAsia" w:ascii="仿宋_GB2312" w:eastAsia="仿宋_GB2312"/>
                <w:szCs w:val="21"/>
              </w:rPr>
            </w:pPr>
          </w:p>
        </w:tc>
        <w:tc>
          <w:tcPr>
            <w:tcW w:w="846" w:type="dxa"/>
            <w:vAlign w:val="center"/>
          </w:tcPr>
          <w:p w14:paraId="35A7A394">
            <w:pPr>
              <w:spacing w:line="600" w:lineRule="exact"/>
              <w:jc w:val="left"/>
              <w:rPr>
                <w:rFonts w:hint="eastAsia" w:ascii="仿宋_GB2312" w:eastAsia="仿宋_GB2312"/>
                <w:szCs w:val="21"/>
              </w:rPr>
            </w:pPr>
            <w:r>
              <w:rPr>
                <w:rFonts w:hint="eastAsia" w:ascii="仿宋_GB2312" w:eastAsia="仿宋_GB2312"/>
                <w:szCs w:val="21"/>
              </w:rPr>
              <w:t>1.63</w:t>
            </w:r>
          </w:p>
        </w:tc>
        <w:tc>
          <w:tcPr>
            <w:tcW w:w="689" w:type="dxa"/>
            <w:vAlign w:val="center"/>
          </w:tcPr>
          <w:p w14:paraId="4C9BDBCA">
            <w:pPr>
              <w:spacing w:line="600" w:lineRule="exact"/>
              <w:jc w:val="left"/>
              <w:rPr>
                <w:rFonts w:hint="eastAsia" w:ascii="仿宋_GB2312" w:eastAsia="仿宋_GB2312"/>
                <w:szCs w:val="21"/>
              </w:rPr>
            </w:pPr>
            <w:r>
              <w:rPr>
                <w:rFonts w:hint="eastAsia" w:ascii="仿宋_GB2312" w:eastAsia="仿宋_GB2312"/>
                <w:szCs w:val="21"/>
              </w:rPr>
              <w:t>155</w:t>
            </w:r>
          </w:p>
        </w:tc>
      </w:tr>
    </w:tbl>
    <w:p w14:paraId="7218EF1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③1979年枣庄市对小型水库进行安全复核：</w:t>
      </w:r>
    </w:p>
    <w:p w14:paraId="58AA2C2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P=1/500</w:t>
      </w:r>
    </w:p>
    <w:p w14:paraId="4ADB975B">
      <w:pPr>
        <w:spacing w:line="600" w:lineRule="exact"/>
        <w:ind w:firstLine="629"/>
        <w:jc w:val="left"/>
        <w:rPr>
          <w:rFonts w:hint="eastAsia" w:ascii="仿宋_GB2312" w:eastAsia="仿宋_GB2312"/>
          <w:sz w:val="32"/>
          <w:szCs w:val="32"/>
        </w:rPr>
      </w:pPr>
      <w:r>
        <w:rPr>
          <w:rFonts w:hint="eastAsia" w:ascii="仿宋_GB2312" w:eastAsia="仿宋_GB2312"/>
          <w:sz w:val="32"/>
          <w:szCs w:val="32"/>
        </w:rPr>
        <w:t>降雨量P=483mm，R=320mm，</w:t>
      </w:r>
    </w:p>
    <w:p w14:paraId="78484B4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Q=370m</w:t>
      </w:r>
      <w:r>
        <w:rPr>
          <w:rFonts w:hint="eastAsia" w:ascii="仿宋_GB2312" w:eastAsia="仿宋_GB2312"/>
          <w:sz w:val="32"/>
          <w:szCs w:val="32"/>
          <w:vertAlign w:val="superscript"/>
        </w:rPr>
        <w:t>3</w:t>
      </w:r>
      <w:r>
        <w:rPr>
          <w:rFonts w:hint="eastAsia" w:ascii="仿宋_GB2312" w:eastAsia="仿宋_GB2312"/>
          <w:sz w:val="32"/>
          <w:szCs w:val="32"/>
        </w:rPr>
        <w:t>/s</w:t>
      </w:r>
    </w:p>
    <w:p w14:paraId="432A45A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W=RF1000=320×8.4×1000=2688000m</w:t>
      </w:r>
      <w:r>
        <w:rPr>
          <w:rFonts w:hint="eastAsia" w:ascii="仿宋_GB2312" w:eastAsia="仿宋_GB2312"/>
          <w:sz w:val="32"/>
          <w:szCs w:val="32"/>
          <w:vertAlign w:val="superscript"/>
        </w:rPr>
        <w:t>3</w:t>
      </w:r>
    </w:p>
    <w:p w14:paraId="4973293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T=W/1800Q=4h</w:t>
      </w:r>
    </w:p>
    <w:p w14:paraId="7B75E56C">
      <w:pPr>
        <w:spacing w:line="600" w:lineRule="exact"/>
        <w:ind w:firstLine="629"/>
        <w:jc w:val="left"/>
        <w:rPr>
          <w:rFonts w:hint="eastAsia" w:ascii="仿宋_GB2312" w:eastAsia="仿宋_GB2312"/>
          <w:sz w:val="32"/>
          <w:szCs w:val="32"/>
        </w:rPr>
      </w:pPr>
      <w:r>
        <w:rPr>
          <w:rFonts w:hint="eastAsia" w:ascii="仿宋_GB2312" w:eastAsia="仿宋_GB2312"/>
          <w:sz w:val="32"/>
          <w:szCs w:val="32"/>
        </w:rPr>
        <w:t>经调洪演算，五百年一遇防洪水位为127，原大坝顶高程为129.4，大坝超高2.4m。（数据资料采用滕州市水利局资料室，目录号：11，案卷号：7。）</w:t>
      </w:r>
    </w:p>
    <w:p w14:paraId="403AF00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④按夏镇雨型进行调洪计算：</w:t>
      </w:r>
    </w:p>
    <w:p w14:paraId="4709FE0B">
      <w:pPr>
        <w:spacing w:line="600" w:lineRule="exact"/>
        <w:ind w:firstLine="629"/>
        <w:jc w:val="left"/>
        <w:rPr>
          <w:rFonts w:hint="eastAsia" w:ascii="仿宋_GB2312" w:eastAsia="仿宋_GB2312"/>
          <w:sz w:val="32"/>
          <w:szCs w:val="32"/>
        </w:rPr>
      </w:pPr>
      <w:r>
        <w:rPr>
          <w:rFonts w:hint="eastAsia" w:ascii="仿宋_GB2312" w:eastAsia="仿宋_GB2312"/>
          <w:sz w:val="32"/>
          <w:szCs w:val="32"/>
        </w:rPr>
        <w:t>依据当地可能最大降雨，6小时雨量380mm，净雨深324mm，24小时降雨为576mm，净雨深490mm。</w:t>
      </w:r>
    </w:p>
    <w:p w14:paraId="5406DD16">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最大洪峰流量：</w:t>
      </w:r>
    </w:p>
    <w:p w14:paraId="01C8C39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Qm=0.425F0.83J0.33R61.15=0.425×8.40.83×0.01080.33×3241.15=430m/s</w:t>
      </w:r>
    </w:p>
    <w:p w14:paraId="5DE8A445">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24小时洪水总量：</w:t>
      </w:r>
    </w:p>
    <w:p w14:paraId="541674B1">
      <w:pPr>
        <w:spacing w:line="600" w:lineRule="exact"/>
        <w:ind w:firstLine="629"/>
        <w:jc w:val="left"/>
        <w:rPr>
          <w:rFonts w:hint="eastAsia" w:ascii="仿宋_GB2312" w:eastAsia="仿宋_GB2312"/>
          <w:sz w:val="32"/>
          <w:szCs w:val="32"/>
        </w:rPr>
      </w:pPr>
      <w:r>
        <w:rPr>
          <w:rFonts w:hint="eastAsia" w:ascii="仿宋_GB2312" w:eastAsia="仿宋_GB2312"/>
          <w:sz w:val="32"/>
          <w:szCs w:val="32"/>
        </w:rPr>
        <w:t>W=0.1R24F=0.1*490*8.4=411.6万m</w:t>
      </w:r>
      <w:r>
        <w:rPr>
          <w:rFonts w:hint="eastAsia" w:ascii="仿宋_GB2312" w:eastAsia="仿宋_GB2312"/>
          <w:sz w:val="32"/>
          <w:szCs w:val="32"/>
          <w:vertAlign w:val="superscript"/>
        </w:rPr>
        <w:t>3</w:t>
      </w:r>
      <w:r>
        <w:rPr>
          <w:rFonts w:hint="eastAsia" w:ascii="仿宋_GB2312" w:eastAsia="仿宋_GB2312"/>
          <w:sz w:val="32"/>
          <w:szCs w:val="32"/>
        </w:rPr>
        <w:t>，</w:t>
      </w:r>
    </w:p>
    <w:p w14:paraId="0DAA1CB6">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洪水历时：</w:t>
      </w:r>
    </w:p>
    <w:p w14:paraId="4EB0F01C">
      <w:pPr>
        <w:spacing w:line="600" w:lineRule="exact"/>
        <w:ind w:firstLine="629"/>
        <w:jc w:val="left"/>
        <w:rPr>
          <w:rFonts w:hint="eastAsia" w:ascii="仿宋_GB2312" w:eastAsia="仿宋_GB2312"/>
          <w:sz w:val="32"/>
          <w:szCs w:val="32"/>
        </w:rPr>
      </w:pPr>
      <w:r>
        <w:rPr>
          <w:rFonts w:hint="eastAsia" w:ascii="仿宋_GB2312" w:eastAsia="仿宋_GB2312"/>
          <w:sz w:val="32"/>
          <w:szCs w:val="32"/>
        </w:rPr>
        <w:t>T=W/1800/Q=4116000/1800*430=5.3h。</w:t>
      </w:r>
    </w:p>
    <w:p w14:paraId="7ED7139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按调洪计算后，调洪库容234万方，调洪最大泄量186 m</w:t>
      </w:r>
      <w:r>
        <w:rPr>
          <w:rFonts w:hint="eastAsia" w:ascii="仿宋_GB2312" w:eastAsia="仿宋_GB2312"/>
          <w:sz w:val="32"/>
          <w:szCs w:val="32"/>
          <w:vertAlign w:val="superscript"/>
        </w:rPr>
        <w:t>3</w:t>
      </w:r>
      <w:r>
        <w:rPr>
          <w:rFonts w:hint="eastAsia" w:ascii="仿宋_GB2312" w:eastAsia="仿宋_GB2312"/>
          <w:sz w:val="32"/>
          <w:szCs w:val="32"/>
        </w:rPr>
        <w:t>/s，相应最高水位128.6m，兴利库容256万m</w:t>
      </w:r>
      <w:r>
        <w:rPr>
          <w:rFonts w:hint="eastAsia" w:ascii="仿宋_GB2312" w:eastAsia="仿宋_GB2312"/>
          <w:sz w:val="32"/>
          <w:szCs w:val="32"/>
          <w:vertAlign w:val="superscript"/>
        </w:rPr>
        <w:t>3</w:t>
      </w:r>
      <w:r>
        <w:rPr>
          <w:rFonts w:hint="eastAsia" w:ascii="仿宋_GB2312" w:eastAsia="仿宋_GB2312"/>
          <w:sz w:val="32"/>
          <w:szCs w:val="32"/>
        </w:rPr>
        <w:t>，相应水位125.8m。</w:t>
      </w:r>
    </w:p>
    <w:p w14:paraId="7ABE22A6">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综上所述，水库在五百年一遇和夏阵雨型洪水内偏安全，但需要做好水库水毁工程的维修;下游河道的防洪能力偏低，只能达到10年一遇洪水标准，需要做好工程的巡查与抢险工作，适时做好群众的转移工作。</w:t>
      </w:r>
    </w:p>
    <w:p w14:paraId="2B51D93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水库可能最大降雨超500年一遇和夏镇雨型的情况下，水库不安全，洪水不能安全下泄，达到超标准洪水，会发生洪水漫坝、即溃坝的灾害。灾害发生时，下游河道内洪水出岸，将直接危及到下游人民群众的生命财产安全，应做好企业的抢险及下游群众的转移工作，力争将灾害损失降低到最低限度，力争不死人。</w:t>
      </w:r>
    </w:p>
    <w:p w14:paraId="0AC14FB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水库水位超过五百年一遇校核水位127.00m时，可能出现险情。</w:t>
      </w:r>
    </w:p>
    <w:p w14:paraId="7D902C86">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（1）入库流量远大于出库流量，洪水不能及时下泄，库水位急剧升高，最终导致洪水漫溢坝顶造成溃坝。</w:t>
      </w:r>
    </w:p>
    <w:p w14:paraId="4C91D8A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（2）由于高水位作用，大坝出现滑坡、渗透破坏、淘刷等重大险情。</w:t>
      </w:r>
    </w:p>
    <w:p w14:paraId="16F0324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（3）泄水建筑物荷载超过设计安全值，导致泄水建筑物出现失稳、裂缝等，危及工程安全。</w:t>
      </w:r>
    </w:p>
    <w:p w14:paraId="20A50C98">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工程隐患。一是水库建成后，未经过较大洪水考验。二是大坝坝体发生渗流异常、渗漏、裂缝、滑坡等。大坝坝基出现管涌、流土等。三是溢洪道的两侧墙出现裂缝、变形、倒塌等。四是放水洞闸门漏水，砌石拱或内衬砼管管身、节头出现漏水、地基渗透破坏和冲刷破坏等等各种隐患。五是放水洞未设检修闸门。</w:t>
      </w:r>
    </w:p>
    <w:p w14:paraId="5120CED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4</w:t>
      </w:r>
      <w:r>
        <w:rPr>
          <w:rFonts w:hint="eastAsia" w:ascii="仿宋_GB2312" w:hAnsi="宋体" w:eastAsia="仿宋_GB2312"/>
          <w:sz w:val="32"/>
          <w:szCs w:val="32"/>
        </w:rPr>
        <w:t>.</w:t>
      </w:r>
      <w:r>
        <w:rPr>
          <w:rFonts w:hint="eastAsia" w:ascii="仿宋_GB2312" w:eastAsia="仿宋_GB2312"/>
          <w:sz w:val="32"/>
          <w:szCs w:val="32"/>
        </w:rPr>
        <w:t>地震灾害。7度以上强烈地震：水库大坝是按7度地震烈度设防，当发生7度以上地震时，水库枢纽工程可能发生的险情为：一是大坝发生裂缝、滑坡、液化、甚至大坝溃坝等险情；二是放水洞启闭机房发生位移、失稳、倒塌等险情；三是放水洞闸门或起闭机发生变形，导致放水洞闸门启闭不灵、失控等险情；四是机架桥发生倒塌等险情。</w:t>
      </w:r>
    </w:p>
    <w:p w14:paraId="4EEC170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5</w:t>
      </w:r>
      <w:r>
        <w:rPr>
          <w:rFonts w:hint="eastAsia" w:ascii="仿宋_GB2312" w:hAnsi="宋体" w:eastAsia="仿宋_GB2312"/>
          <w:sz w:val="32"/>
          <w:szCs w:val="32"/>
        </w:rPr>
        <w:t>.</w:t>
      </w:r>
      <w:r>
        <w:rPr>
          <w:rFonts w:hint="eastAsia" w:ascii="仿宋_GB2312" w:eastAsia="仿宋_GB2312"/>
          <w:sz w:val="32"/>
          <w:szCs w:val="32"/>
        </w:rPr>
        <w:t xml:space="preserve">地质灾害。根据坝址区地形及地质条件，不易产生崩岸、泥石流和滑坡的地质灾害。 </w:t>
      </w:r>
    </w:p>
    <w:p w14:paraId="4A1905CA">
      <w:pPr>
        <w:spacing w:line="600" w:lineRule="exact"/>
        <w:ind w:firstLine="629"/>
        <w:jc w:val="left"/>
        <w:rPr>
          <w:rFonts w:hint="eastAsia" w:ascii="仿宋_GB2312" w:eastAsia="仿宋_GB2312"/>
          <w:sz w:val="32"/>
          <w:szCs w:val="32"/>
        </w:rPr>
      </w:pPr>
      <w:r>
        <w:rPr>
          <w:rFonts w:hint="eastAsia" w:ascii="仿宋_GB2312" w:eastAsia="仿宋_GB2312"/>
          <w:sz w:val="32"/>
          <w:szCs w:val="32"/>
        </w:rPr>
        <w:t>6</w:t>
      </w:r>
      <w:r>
        <w:rPr>
          <w:rFonts w:hint="eastAsia" w:ascii="仿宋_GB2312" w:hAnsi="宋体" w:eastAsia="仿宋_GB2312"/>
          <w:sz w:val="32"/>
          <w:szCs w:val="32"/>
        </w:rPr>
        <w:t>.</w:t>
      </w:r>
      <w:r>
        <w:rPr>
          <w:rFonts w:hint="eastAsia" w:ascii="仿宋_GB2312" w:eastAsia="仿宋_GB2312"/>
          <w:sz w:val="32"/>
          <w:szCs w:val="32"/>
        </w:rPr>
        <w:t>上游水库溃坝。水库上游有小二型水库石羊山水库，总库容13.7万m</w:t>
      </w:r>
      <w:r>
        <w:rPr>
          <w:rFonts w:hint="eastAsia" w:ascii="仿宋_GB2312" w:eastAsia="仿宋_GB2312"/>
          <w:sz w:val="32"/>
          <w:szCs w:val="32"/>
          <w:vertAlign w:val="superscript"/>
        </w:rPr>
        <w:t>3</w:t>
      </w:r>
      <w:r>
        <w:rPr>
          <w:rFonts w:hint="eastAsia" w:ascii="仿宋_GB2312" w:eastAsia="仿宋_GB2312"/>
          <w:sz w:val="32"/>
          <w:szCs w:val="32"/>
        </w:rPr>
        <w:t>。由于水库流域地处山丘区，地形坡度大，源短流急，洪水过程时间较短，当水库流域发生20—50（含50）年一遇洪水时，户主东水库水位升高约0.20m；危及大坝安全。</w:t>
      </w:r>
    </w:p>
    <w:p w14:paraId="6BF2172C">
      <w:pPr>
        <w:spacing w:line="600" w:lineRule="exact"/>
        <w:ind w:firstLine="629"/>
        <w:jc w:val="left"/>
        <w:rPr>
          <w:rFonts w:hint="eastAsia" w:ascii="仿宋_GB2312" w:eastAsia="仿宋_GB2312"/>
          <w:sz w:val="32"/>
          <w:szCs w:val="32"/>
        </w:rPr>
      </w:pPr>
      <w:r>
        <w:rPr>
          <w:rFonts w:hint="eastAsia" w:ascii="仿宋_GB2312" w:eastAsia="仿宋_GB2312"/>
          <w:sz w:val="32"/>
          <w:szCs w:val="32"/>
        </w:rPr>
        <w:t>7</w:t>
      </w:r>
      <w:r>
        <w:rPr>
          <w:rFonts w:hint="eastAsia" w:ascii="仿宋_GB2312" w:hAnsi="宋体" w:eastAsia="仿宋_GB2312"/>
          <w:sz w:val="32"/>
          <w:szCs w:val="32"/>
        </w:rPr>
        <w:t>.</w:t>
      </w:r>
      <w:r>
        <w:rPr>
          <w:rFonts w:hint="eastAsia" w:ascii="仿宋_GB2312" w:eastAsia="仿宋_GB2312"/>
          <w:sz w:val="32"/>
          <w:szCs w:val="32"/>
        </w:rPr>
        <w:t>上游大体积漂移物的撞击事件。由于水库上游山洪暴发、小水库溃坝、大风浪等原因，造成大树、木材、船只、冬季冰凌等大体积漂移物撞击坝前护坡、放水洞、溢洪道等工程，可导致水库枢纽工程出现断裂、裂缝、变形等重大险情；还可能堵塞溢洪道、放水洞。</w:t>
      </w:r>
    </w:p>
    <w:p w14:paraId="7D48D33B">
      <w:pPr>
        <w:spacing w:line="600" w:lineRule="exact"/>
        <w:ind w:firstLine="629"/>
        <w:jc w:val="left"/>
        <w:rPr>
          <w:rFonts w:hint="eastAsia" w:ascii="仿宋_GB2312" w:eastAsia="仿宋_GB2312"/>
          <w:sz w:val="32"/>
          <w:szCs w:val="32"/>
        </w:rPr>
      </w:pPr>
      <w:r>
        <w:rPr>
          <w:rFonts w:hint="eastAsia" w:ascii="仿宋_GB2312" w:eastAsia="仿宋_GB2312"/>
          <w:sz w:val="32"/>
          <w:szCs w:val="32"/>
        </w:rPr>
        <w:t>8</w:t>
      </w:r>
      <w:r>
        <w:rPr>
          <w:rFonts w:hint="eastAsia" w:ascii="仿宋_GB2312" w:hAnsi="宋体" w:eastAsia="仿宋_GB2312"/>
          <w:sz w:val="32"/>
          <w:szCs w:val="32"/>
        </w:rPr>
        <w:t>.</w:t>
      </w:r>
      <w:r>
        <w:rPr>
          <w:rFonts w:hint="eastAsia" w:ascii="仿宋_GB2312" w:eastAsia="仿宋_GB2312"/>
          <w:sz w:val="32"/>
          <w:szCs w:val="32"/>
        </w:rPr>
        <w:t>战争及恐怖事件。若发生战争及恐怖袭击，水库枢纽工程及交通、通信、供电等设施遭到破坏，可能导致溃坝，或造成交通、通信、电力中断，使水库处于瘫痪状态，无法有效地组织抗洪抢险。</w:t>
      </w:r>
    </w:p>
    <w:p w14:paraId="6F9E2587">
      <w:pPr>
        <w:spacing w:line="600" w:lineRule="exact"/>
        <w:ind w:firstLine="629"/>
        <w:jc w:val="left"/>
        <w:rPr>
          <w:rFonts w:hint="eastAsia" w:ascii="仿宋_GB2312" w:eastAsia="仿宋_GB2312"/>
          <w:sz w:val="32"/>
          <w:szCs w:val="32"/>
        </w:rPr>
      </w:pPr>
      <w:r>
        <w:rPr>
          <w:rFonts w:hint="eastAsia" w:ascii="仿宋_GB2312" w:eastAsia="仿宋_GB2312"/>
          <w:sz w:val="32"/>
          <w:szCs w:val="32"/>
        </w:rPr>
        <w:t>9</w:t>
      </w:r>
      <w:r>
        <w:rPr>
          <w:rFonts w:hint="eastAsia" w:ascii="仿宋_GB2312" w:hAnsi="宋体" w:eastAsia="仿宋_GB2312"/>
          <w:sz w:val="32"/>
          <w:szCs w:val="32"/>
        </w:rPr>
        <w:t>.</w:t>
      </w:r>
      <w:r>
        <w:rPr>
          <w:rFonts w:hint="eastAsia" w:ascii="仿宋_GB2312" w:eastAsia="仿宋_GB2312"/>
          <w:sz w:val="32"/>
          <w:szCs w:val="32"/>
        </w:rPr>
        <w:t>其它水库处于多雷区，建筑物、电源、通信等设施易遭受雷击破坏，直接或间接危及工程安全。</w:t>
      </w:r>
    </w:p>
    <w:p w14:paraId="2930A8C1">
      <w:pPr>
        <w:spacing w:line="600" w:lineRule="exact"/>
        <w:ind w:firstLine="640" w:firstLineChars="200"/>
        <w:jc w:val="left"/>
        <w:rPr>
          <w:rFonts w:hint="eastAsia" w:ascii="楷体_GB2312" w:eastAsia="楷体_GB2312"/>
          <w:sz w:val="32"/>
          <w:szCs w:val="32"/>
        </w:rPr>
      </w:pPr>
      <w:r>
        <w:rPr>
          <w:rFonts w:hint="eastAsia" w:ascii="楷体_GB2312" w:eastAsia="楷体_GB2312"/>
          <w:sz w:val="32"/>
          <w:szCs w:val="32"/>
        </w:rPr>
        <w:t>（二）险情的种类及发生的部位和程度</w:t>
      </w:r>
    </w:p>
    <w:p w14:paraId="7052CBC4">
      <w:pPr>
        <w:spacing w:line="600" w:lineRule="exact"/>
        <w:jc w:val="center"/>
        <w:rPr>
          <w:rFonts w:ascii="仿宋_GB2312" w:eastAsia="仿宋_GB2312"/>
          <w:b/>
          <w:sz w:val="32"/>
          <w:szCs w:val="32"/>
        </w:rPr>
      </w:pPr>
      <w:r>
        <w:rPr>
          <w:rFonts w:hint="eastAsia" w:ascii="仿宋_GB2312" w:eastAsia="仿宋_GB2312"/>
          <w:b/>
          <w:sz w:val="32"/>
          <w:szCs w:val="32"/>
        </w:rPr>
        <w:t>险情的种类以及发生的部位和等级表</w:t>
      </w:r>
    </w:p>
    <w:tbl>
      <w:tblPr>
        <w:tblStyle w:val="28"/>
        <w:tblpPr w:leftFromText="180" w:rightFromText="180" w:vertAnchor="page" w:horzAnchor="margin" w:tblpY="3151"/>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321"/>
        <w:gridCol w:w="1321"/>
        <w:gridCol w:w="1886"/>
        <w:gridCol w:w="2076"/>
        <w:gridCol w:w="1845"/>
      </w:tblGrid>
      <w:tr w14:paraId="149A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trPr>
        <w:tc>
          <w:tcPr>
            <w:tcW w:w="490" w:type="dxa"/>
            <w:vMerge w:val="restart"/>
            <w:vAlign w:val="center"/>
          </w:tcPr>
          <w:p w14:paraId="08D568F7">
            <w:pPr>
              <w:pStyle w:val="12"/>
              <w:spacing w:line="260" w:lineRule="exact"/>
              <w:rPr>
                <w:rFonts w:hint="eastAsia" w:ascii="仿宋_GB2312" w:eastAsia="仿宋_GB2312"/>
                <w:sz w:val="18"/>
              </w:rPr>
            </w:pPr>
            <w:bookmarkStart w:id="97" w:name="_Toc131072289"/>
            <w:bookmarkStart w:id="98" w:name="_Toc131474318"/>
            <w:bookmarkStart w:id="99" w:name="_Toc131135650"/>
            <w:r>
              <w:rPr>
                <w:rFonts w:hint="eastAsia" w:ascii="仿宋_GB2312" w:eastAsia="仿宋_GB2312"/>
                <w:sz w:val="18"/>
                <w:szCs w:val="18"/>
              </w:rPr>
              <w:t>序号</w:t>
            </w:r>
          </w:p>
        </w:tc>
        <w:tc>
          <w:tcPr>
            <w:tcW w:w="1321" w:type="dxa"/>
            <w:vMerge w:val="restart"/>
            <w:vAlign w:val="center"/>
          </w:tcPr>
          <w:p w14:paraId="29170A61">
            <w:pPr>
              <w:pStyle w:val="12"/>
              <w:spacing w:line="260" w:lineRule="exact"/>
              <w:jc w:val="center"/>
              <w:rPr>
                <w:rFonts w:hint="eastAsia" w:ascii="仿宋_GB2312" w:eastAsia="仿宋_GB2312"/>
                <w:sz w:val="18"/>
              </w:rPr>
            </w:pPr>
            <w:r>
              <w:rPr>
                <w:rFonts w:hint="eastAsia" w:ascii="仿宋_GB2312" w:eastAsia="仿宋_GB2312"/>
                <w:sz w:val="18"/>
              </w:rPr>
              <w:t>险情种类</w:t>
            </w:r>
          </w:p>
        </w:tc>
        <w:tc>
          <w:tcPr>
            <w:tcW w:w="1321" w:type="dxa"/>
            <w:vMerge w:val="restart"/>
            <w:vAlign w:val="center"/>
          </w:tcPr>
          <w:p w14:paraId="1063BB7B">
            <w:pPr>
              <w:pStyle w:val="12"/>
              <w:spacing w:line="260" w:lineRule="exact"/>
              <w:jc w:val="center"/>
              <w:rPr>
                <w:rFonts w:hint="eastAsia" w:ascii="仿宋_GB2312" w:eastAsia="仿宋_GB2312"/>
                <w:sz w:val="18"/>
              </w:rPr>
            </w:pPr>
            <w:r>
              <w:rPr>
                <w:rFonts w:hint="eastAsia" w:ascii="仿宋_GB2312" w:eastAsia="仿宋_GB2312"/>
                <w:sz w:val="18"/>
              </w:rPr>
              <w:t>出险部位</w:t>
            </w:r>
          </w:p>
        </w:tc>
        <w:tc>
          <w:tcPr>
            <w:tcW w:w="5807" w:type="dxa"/>
            <w:gridSpan w:val="3"/>
            <w:vAlign w:val="center"/>
          </w:tcPr>
          <w:p w14:paraId="4A489C6E">
            <w:pPr>
              <w:pStyle w:val="12"/>
              <w:spacing w:line="260" w:lineRule="exact"/>
              <w:ind w:firstLine="346"/>
              <w:jc w:val="center"/>
              <w:rPr>
                <w:rFonts w:hint="eastAsia" w:ascii="仿宋_GB2312" w:eastAsia="仿宋_GB2312"/>
                <w:sz w:val="18"/>
              </w:rPr>
            </w:pPr>
            <w:r>
              <w:rPr>
                <w:rFonts w:hint="eastAsia" w:ascii="仿宋_GB2312" w:eastAsia="仿宋_GB2312"/>
                <w:sz w:val="18"/>
              </w:rPr>
              <w:t>险情等级</w:t>
            </w:r>
          </w:p>
        </w:tc>
      </w:tr>
      <w:tr w14:paraId="535A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trPr>
        <w:tc>
          <w:tcPr>
            <w:tcW w:w="490" w:type="dxa"/>
            <w:vMerge w:val="continue"/>
            <w:vAlign w:val="center"/>
          </w:tcPr>
          <w:p w14:paraId="1C64759D">
            <w:pPr>
              <w:pStyle w:val="12"/>
              <w:spacing w:line="260" w:lineRule="exact"/>
              <w:ind w:firstLine="346"/>
              <w:jc w:val="center"/>
              <w:rPr>
                <w:rFonts w:hint="eastAsia" w:ascii="仿宋_GB2312" w:eastAsia="仿宋_GB2312"/>
                <w:sz w:val="18"/>
              </w:rPr>
            </w:pPr>
          </w:p>
        </w:tc>
        <w:tc>
          <w:tcPr>
            <w:tcW w:w="1321" w:type="dxa"/>
            <w:vMerge w:val="continue"/>
            <w:vAlign w:val="center"/>
          </w:tcPr>
          <w:p w14:paraId="2473A310">
            <w:pPr>
              <w:pStyle w:val="12"/>
              <w:spacing w:line="260" w:lineRule="exact"/>
              <w:ind w:firstLine="346"/>
              <w:rPr>
                <w:rFonts w:hint="eastAsia" w:ascii="仿宋_GB2312" w:eastAsia="仿宋_GB2312"/>
                <w:sz w:val="18"/>
              </w:rPr>
            </w:pPr>
          </w:p>
        </w:tc>
        <w:tc>
          <w:tcPr>
            <w:tcW w:w="1321" w:type="dxa"/>
            <w:vMerge w:val="continue"/>
            <w:vAlign w:val="center"/>
          </w:tcPr>
          <w:p w14:paraId="7C75C954">
            <w:pPr>
              <w:pStyle w:val="12"/>
              <w:spacing w:line="260" w:lineRule="exact"/>
              <w:ind w:firstLine="346"/>
              <w:rPr>
                <w:rFonts w:hint="eastAsia" w:ascii="仿宋_GB2312" w:eastAsia="仿宋_GB2312"/>
                <w:sz w:val="18"/>
              </w:rPr>
            </w:pPr>
          </w:p>
        </w:tc>
        <w:tc>
          <w:tcPr>
            <w:tcW w:w="1886" w:type="dxa"/>
            <w:vAlign w:val="center"/>
          </w:tcPr>
          <w:p w14:paraId="5AE2C6D4">
            <w:pPr>
              <w:pStyle w:val="12"/>
              <w:spacing w:line="260" w:lineRule="exact"/>
              <w:ind w:firstLine="346"/>
              <w:rPr>
                <w:rFonts w:hint="eastAsia" w:ascii="仿宋_GB2312" w:eastAsia="仿宋_GB2312"/>
                <w:sz w:val="18"/>
              </w:rPr>
            </w:pPr>
            <w:r>
              <w:rPr>
                <w:rFonts w:hint="eastAsia" w:ascii="仿宋_GB2312" w:eastAsia="仿宋_GB2312"/>
                <w:sz w:val="18"/>
              </w:rPr>
              <w:fldChar w:fldCharType="begin"/>
            </w:r>
            <w:r>
              <w:rPr>
                <w:rFonts w:hint="eastAsia" w:ascii="仿宋_GB2312" w:eastAsia="仿宋_GB2312"/>
                <w:sz w:val="18"/>
              </w:rPr>
              <w:instrText xml:space="preserve"> = 1 \* ROMAN </w:instrText>
            </w:r>
            <w:r>
              <w:rPr>
                <w:rFonts w:hint="eastAsia" w:ascii="仿宋_GB2312" w:eastAsia="仿宋_GB2312"/>
                <w:sz w:val="18"/>
              </w:rPr>
              <w:fldChar w:fldCharType="separate"/>
            </w:r>
            <w:r>
              <w:rPr>
                <w:rFonts w:hint="eastAsia" w:ascii="仿宋_GB2312" w:eastAsia="仿宋_GB2312"/>
                <w:sz w:val="18"/>
              </w:rPr>
              <w:t>I</w:t>
            </w:r>
            <w:r>
              <w:rPr>
                <w:rFonts w:hint="eastAsia" w:ascii="仿宋_GB2312" w:eastAsia="仿宋_GB2312"/>
                <w:sz w:val="18"/>
              </w:rPr>
              <w:fldChar w:fldCharType="end"/>
            </w:r>
            <w:r>
              <w:rPr>
                <w:rFonts w:hint="eastAsia" w:ascii="仿宋_GB2312" w:eastAsia="仿宋_GB2312"/>
                <w:sz w:val="18"/>
              </w:rPr>
              <w:t>级（重大险情）</w:t>
            </w:r>
          </w:p>
        </w:tc>
        <w:tc>
          <w:tcPr>
            <w:tcW w:w="2076" w:type="dxa"/>
            <w:tcBorders>
              <w:top w:val="nil"/>
            </w:tcBorders>
            <w:vAlign w:val="center"/>
          </w:tcPr>
          <w:p w14:paraId="63ECAD71">
            <w:pPr>
              <w:pStyle w:val="12"/>
              <w:spacing w:line="260" w:lineRule="exact"/>
              <w:ind w:firstLine="346"/>
              <w:rPr>
                <w:rFonts w:hint="eastAsia" w:ascii="仿宋_GB2312" w:eastAsia="仿宋_GB2312"/>
                <w:sz w:val="18"/>
              </w:rPr>
            </w:pPr>
            <w:r>
              <w:rPr>
                <w:rFonts w:hint="eastAsia" w:ascii="仿宋_GB2312" w:eastAsia="仿宋_GB2312"/>
                <w:sz w:val="18"/>
              </w:rPr>
              <w:fldChar w:fldCharType="begin"/>
            </w:r>
            <w:r>
              <w:rPr>
                <w:rFonts w:hint="eastAsia" w:ascii="仿宋_GB2312" w:eastAsia="仿宋_GB2312"/>
                <w:sz w:val="18"/>
              </w:rPr>
              <w:instrText xml:space="preserve"> = 2 \* ROMAN </w:instrText>
            </w:r>
            <w:r>
              <w:rPr>
                <w:rFonts w:hint="eastAsia" w:ascii="仿宋_GB2312" w:eastAsia="仿宋_GB2312"/>
                <w:sz w:val="18"/>
              </w:rPr>
              <w:fldChar w:fldCharType="separate"/>
            </w:r>
            <w:r>
              <w:rPr>
                <w:rFonts w:hint="eastAsia" w:ascii="仿宋_GB2312" w:eastAsia="仿宋_GB2312"/>
                <w:sz w:val="18"/>
              </w:rPr>
              <w:t>I</w:t>
            </w:r>
            <w:r>
              <w:rPr>
                <w:rFonts w:hint="eastAsia" w:ascii="仿宋_GB2312" w:eastAsia="仿宋_GB2312"/>
                <w:sz w:val="18"/>
              </w:rPr>
              <w:fldChar w:fldCharType="end"/>
            </w:r>
            <w:r>
              <w:rPr>
                <w:rFonts w:hint="eastAsia" w:ascii="仿宋_GB2312" w:eastAsia="仿宋_GB2312"/>
                <w:sz w:val="18"/>
              </w:rPr>
              <w:fldChar w:fldCharType="begin"/>
            </w:r>
            <w:r>
              <w:rPr>
                <w:rFonts w:hint="eastAsia" w:ascii="仿宋_GB2312" w:eastAsia="仿宋_GB2312"/>
                <w:sz w:val="18"/>
              </w:rPr>
              <w:instrText xml:space="preserve"> = 1 \* ROMAN </w:instrText>
            </w:r>
            <w:r>
              <w:rPr>
                <w:rFonts w:hint="eastAsia" w:ascii="仿宋_GB2312" w:eastAsia="仿宋_GB2312"/>
                <w:sz w:val="18"/>
              </w:rPr>
              <w:fldChar w:fldCharType="separate"/>
            </w:r>
            <w:r>
              <w:rPr>
                <w:rFonts w:hint="eastAsia" w:ascii="仿宋_GB2312" w:eastAsia="仿宋_GB2312"/>
                <w:sz w:val="18"/>
              </w:rPr>
              <w:t>I</w:t>
            </w:r>
            <w:r>
              <w:rPr>
                <w:rFonts w:hint="eastAsia" w:ascii="仿宋_GB2312" w:eastAsia="仿宋_GB2312"/>
                <w:sz w:val="18"/>
              </w:rPr>
              <w:fldChar w:fldCharType="end"/>
            </w:r>
            <w:r>
              <w:rPr>
                <w:rFonts w:hint="eastAsia" w:ascii="仿宋_GB2312" w:eastAsia="仿宋_GB2312"/>
                <w:sz w:val="18"/>
              </w:rPr>
              <w:t>级（较大险情）</w:t>
            </w:r>
          </w:p>
        </w:tc>
        <w:tc>
          <w:tcPr>
            <w:tcW w:w="1845" w:type="dxa"/>
            <w:tcBorders>
              <w:top w:val="nil"/>
            </w:tcBorders>
            <w:vAlign w:val="center"/>
          </w:tcPr>
          <w:p w14:paraId="71C9C066">
            <w:pPr>
              <w:pStyle w:val="12"/>
              <w:spacing w:line="260" w:lineRule="exact"/>
              <w:rPr>
                <w:rFonts w:hint="eastAsia" w:ascii="仿宋_GB2312" w:eastAsia="仿宋_GB2312"/>
                <w:sz w:val="18"/>
              </w:rPr>
            </w:pPr>
            <w:r>
              <w:rPr>
                <w:rFonts w:hint="eastAsia" w:ascii="仿宋_GB2312" w:eastAsia="仿宋_GB2312"/>
                <w:sz w:val="18"/>
              </w:rPr>
              <w:fldChar w:fldCharType="begin"/>
            </w:r>
            <w:r>
              <w:rPr>
                <w:rFonts w:hint="eastAsia" w:ascii="仿宋_GB2312" w:eastAsia="仿宋_GB2312"/>
                <w:sz w:val="18"/>
              </w:rPr>
              <w:instrText xml:space="preserve"> = 3 \* ROMAN </w:instrText>
            </w:r>
            <w:r>
              <w:rPr>
                <w:rFonts w:hint="eastAsia" w:ascii="仿宋_GB2312" w:eastAsia="仿宋_GB2312"/>
                <w:sz w:val="18"/>
              </w:rPr>
              <w:fldChar w:fldCharType="separate"/>
            </w:r>
            <w:r>
              <w:rPr>
                <w:rFonts w:hint="eastAsia" w:ascii="仿宋_GB2312" w:eastAsia="仿宋_GB2312"/>
                <w:sz w:val="18"/>
              </w:rPr>
              <w:t>III</w:t>
            </w:r>
            <w:r>
              <w:rPr>
                <w:rFonts w:hint="eastAsia" w:ascii="仿宋_GB2312" w:eastAsia="仿宋_GB2312"/>
                <w:sz w:val="18"/>
              </w:rPr>
              <w:fldChar w:fldCharType="end"/>
            </w:r>
            <w:r>
              <w:rPr>
                <w:rFonts w:hint="eastAsia" w:ascii="仿宋_GB2312" w:eastAsia="仿宋_GB2312"/>
                <w:sz w:val="18"/>
              </w:rPr>
              <w:t>级 （一般险情）</w:t>
            </w:r>
          </w:p>
        </w:tc>
      </w:tr>
      <w:tr w14:paraId="2106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183FAA7B">
            <w:pPr>
              <w:pStyle w:val="12"/>
              <w:spacing w:line="260" w:lineRule="exact"/>
              <w:jc w:val="center"/>
              <w:rPr>
                <w:rFonts w:hint="eastAsia" w:ascii="仿宋_GB2312" w:eastAsia="仿宋_GB2312"/>
                <w:sz w:val="18"/>
              </w:rPr>
            </w:pPr>
            <w:r>
              <w:rPr>
                <w:rFonts w:hint="eastAsia" w:ascii="仿宋_GB2312" w:eastAsia="仿宋_GB2312"/>
                <w:sz w:val="18"/>
              </w:rPr>
              <w:t>1</w:t>
            </w:r>
          </w:p>
          <w:p w14:paraId="24F191AF">
            <w:pPr>
              <w:pStyle w:val="12"/>
              <w:spacing w:line="260" w:lineRule="exact"/>
              <w:ind w:firstLine="360"/>
              <w:jc w:val="center"/>
              <w:rPr>
                <w:rFonts w:hint="eastAsia" w:ascii="仿宋_GB2312" w:eastAsia="仿宋_GB2312"/>
                <w:sz w:val="18"/>
              </w:rPr>
            </w:pPr>
          </w:p>
        </w:tc>
        <w:tc>
          <w:tcPr>
            <w:tcW w:w="1321" w:type="dxa"/>
            <w:vAlign w:val="center"/>
          </w:tcPr>
          <w:p w14:paraId="7DDCFB1C">
            <w:pPr>
              <w:pStyle w:val="12"/>
              <w:spacing w:line="260" w:lineRule="exact"/>
              <w:ind w:firstLine="360"/>
              <w:jc w:val="center"/>
              <w:rPr>
                <w:rFonts w:hint="eastAsia" w:ascii="仿宋_GB2312" w:eastAsia="仿宋_GB2312"/>
                <w:sz w:val="18"/>
              </w:rPr>
            </w:pPr>
            <w:r>
              <w:rPr>
                <w:rFonts w:hint="eastAsia" w:ascii="仿宋_GB2312" w:eastAsia="仿宋_GB2312"/>
                <w:sz w:val="18"/>
              </w:rPr>
              <w:t>渗漏</w:t>
            </w:r>
          </w:p>
        </w:tc>
        <w:tc>
          <w:tcPr>
            <w:tcW w:w="1321" w:type="dxa"/>
            <w:vAlign w:val="center"/>
          </w:tcPr>
          <w:p w14:paraId="2338CD0E">
            <w:pPr>
              <w:pStyle w:val="12"/>
              <w:spacing w:line="260" w:lineRule="exact"/>
              <w:ind w:firstLine="360"/>
              <w:jc w:val="center"/>
              <w:rPr>
                <w:rFonts w:hint="eastAsia" w:ascii="仿宋_GB2312" w:eastAsia="仿宋_GB2312"/>
                <w:sz w:val="18"/>
              </w:rPr>
            </w:pPr>
            <w:r>
              <w:rPr>
                <w:rFonts w:hint="eastAsia" w:ascii="仿宋_GB2312" w:eastAsia="仿宋_GB2312"/>
                <w:sz w:val="18"/>
              </w:rPr>
              <w:t>大坝</w:t>
            </w:r>
          </w:p>
        </w:tc>
        <w:tc>
          <w:tcPr>
            <w:tcW w:w="1886" w:type="dxa"/>
            <w:vAlign w:val="center"/>
          </w:tcPr>
          <w:p w14:paraId="0739F44D">
            <w:pPr>
              <w:pStyle w:val="12"/>
              <w:spacing w:line="260" w:lineRule="exact"/>
              <w:jc w:val="center"/>
              <w:rPr>
                <w:rFonts w:hint="eastAsia" w:ascii="仿宋_GB2312" w:eastAsia="仿宋_GB2312"/>
                <w:sz w:val="18"/>
              </w:rPr>
            </w:pPr>
            <w:r>
              <w:rPr>
                <w:rFonts w:hint="eastAsia" w:ascii="仿宋_GB2312" w:eastAsia="仿宋_GB2312"/>
                <w:sz w:val="18"/>
              </w:rPr>
              <w:t>渗较多浑水，且出逸点高</w:t>
            </w:r>
          </w:p>
        </w:tc>
        <w:tc>
          <w:tcPr>
            <w:tcW w:w="2076" w:type="dxa"/>
            <w:vAlign w:val="center"/>
          </w:tcPr>
          <w:p w14:paraId="4533480A">
            <w:pPr>
              <w:pStyle w:val="12"/>
              <w:spacing w:line="260" w:lineRule="exact"/>
              <w:jc w:val="center"/>
              <w:rPr>
                <w:rFonts w:hint="eastAsia" w:ascii="仿宋_GB2312" w:eastAsia="仿宋_GB2312"/>
                <w:sz w:val="18"/>
              </w:rPr>
            </w:pPr>
            <w:r>
              <w:rPr>
                <w:rFonts w:hint="eastAsia" w:ascii="仿宋_GB2312" w:eastAsia="仿宋_GB2312"/>
                <w:sz w:val="18"/>
              </w:rPr>
              <w:t>渗较多清水，略有浑水，出逸点较高</w:t>
            </w:r>
          </w:p>
        </w:tc>
        <w:tc>
          <w:tcPr>
            <w:tcW w:w="1845" w:type="dxa"/>
            <w:vAlign w:val="center"/>
          </w:tcPr>
          <w:p w14:paraId="3DB8532C">
            <w:pPr>
              <w:pStyle w:val="12"/>
              <w:spacing w:line="260" w:lineRule="exact"/>
              <w:jc w:val="center"/>
              <w:rPr>
                <w:rFonts w:hint="eastAsia" w:ascii="仿宋_GB2312" w:eastAsia="仿宋_GB2312"/>
                <w:sz w:val="18"/>
              </w:rPr>
            </w:pPr>
            <w:r>
              <w:rPr>
                <w:rFonts w:hint="eastAsia" w:ascii="仿宋_GB2312" w:eastAsia="仿宋_GB2312"/>
                <w:sz w:val="18"/>
              </w:rPr>
              <w:t>渗较少清水，出逸点不高</w:t>
            </w:r>
          </w:p>
        </w:tc>
      </w:tr>
      <w:tr w14:paraId="29CD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69D94302">
            <w:pPr>
              <w:pStyle w:val="12"/>
              <w:spacing w:line="260" w:lineRule="exact"/>
              <w:jc w:val="center"/>
              <w:rPr>
                <w:rFonts w:hint="eastAsia" w:ascii="仿宋_GB2312" w:eastAsia="仿宋_GB2312"/>
                <w:sz w:val="18"/>
              </w:rPr>
            </w:pPr>
            <w:r>
              <w:rPr>
                <w:rFonts w:hint="eastAsia" w:ascii="仿宋_GB2312" w:eastAsia="仿宋_GB2312"/>
                <w:sz w:val="18"/>
              </w:rPr>
              <w:t>2</w:t>
            </w:r>
          </w:p>
        </w:tc>
        <w:tc>
          <w:tcPr>
            <w:tcW w:w="1321" w:type="dxa"/>
            <w:vAlign w:val="center"/>
          </w:tcPr>
          <w:p w14:paraId="05846FA9">
            <w:pPr>
              <w:pStyle w:val="12"/>
              <w:spacing w:line="260" w:lineRule="exact"/>
              <w:ind w:firstLine="360"/>
              <w:jc w:val="center"/>
              <w:rPr>
                <w:rFonts w:hint="eastAsia" w:ascii="仿宋_GB2312" w:eastAsia="仿宋_GB2312"/>
                <w:sz w:val="18"/>
              </w:rPr>
            </w:pPr>
            <w:r>
              <w:rPr>
                <w:rFonts w:hint="eastAsia" w:ascii="仿宋_GB2312" w:eastAsia="仿宋_GB2312"/>
                <w:sz w:val="18"/>
              </w:rPr>
              <w:t>漏洞</w:t>
            </w:r>
          </w:p>
        </w:tc>
        <w:tc>
          <w:tcPr>
            <w:tcW w:w="1321" w:type="dxa"/>
            <w:vAlign w:val="center"/>
          </w:tcPr>
          <w:p w14:paraId="0F6C88CB">
            <w:pPr>
              <w:pStyle w:val="12"/>
              <w:spacing w:line="260" w:lineRule="exact"/>
              <w:ind w:firstLine="360"/>
              <w:jc w:val="center"/>
              <w:rPr>
                <w:rFonts w:hint="eastAsia" w:ascii="仿宋_GB2312" w:eastAsia="仿宋_GB2312"/>
                <w:sz w:val="18"/>
              </w:rPr>
            </w:pPr>
            <w:r>
              <w:rPr>
                <w:rFonts w:hint="eastAsia" w:ascii="仿宋_GB2312" w:eastAsia="仿宋_GB2312"/>
                <w:sz w:val="18"/>
              </w:rPr>
              <w:t>大坝</w:t>
            </w:r>
          </w:p>
        </w:tc>
        <w:tc>
          <w:tcPr>
            <w:tcW w:w="1886" w:type="dxa"/>
            <w:vAlign w:val="center"/>
          </w:tcPr>
          <w:p w14:paraId="50386B52">
            <w:pPr>
              <w:pStyle w:val="12"/>
              <w:spacing w:line="260" w:lineRule="exact"/>
              <w:jc w:val="center"/>
              <w:rPr>
                <w:rFonts w:hint="eastAsia" w:ascii="仿宋_GB2312" w:eastAsia="仿宋_GB2312"/>
                <w:sz w:val="18"/>
              </w:rPr>
            </w:pPr>
            <w:r>
              <w:rPr>
                <w:rFonts w:hint="eastAsia" w:ascii="仿宋_GB2312" w:eastAsia="仿宋_GB2312"/>
                <w:sz w:val="18"/>
              </w:rPr>
              <w:t>漏水量大，浑浊度高</w:t>
            </w:r>
          </w:p>
        </w:tc>
        <w:tc>
          <w:tcPr>
            <w:tcW w:w="2076" w:type="dxa"/>
            <w:vAlign w:val="center"/>
          </w:tcPr>
          <w:p w14:paraId="5AE0E21D">
            <w:pPr>
              <w:pStyle w:val="12"/>
              <w:spacing w:line="260" w:lineRule="exact"/>
              <w:jc w:val="center"/>
              <w:rPr>
                <w:rFonts w:hint="eastAsia" w:ascii="仿宋_GB2312" w:eastAsia="仿宋_GB2312"/>
                <w:sz w:val="18"/>
              </w:rPr>
            </w:pPr>
            <w:r>
              <w:rPr>
                <w:rFonts w:hint="eastAsia" w:ascii="仿宋_GB2312" w:eastAsia="仿宋_GB2312"/>
                <w:sz w:val="18"/>
              </w:rPr>
              <w:t>漏清水量较少，浑浊度较低</w:t>
            </w:r>
          </w:p>
        </w:tc>
        <w:tc>
          <w:tcPr>
            <w:tcW w:w="1845" w:type="dxa"/>
            <w:vAlign w:val="center"/>
          </w:tcPr>
          <w:p w14:paraId="6A5B02A9">
            <w:pPr>
              <w:pStyle w:val="12"/>
              <w:spacing w:line="260" w:lineRule="exact"/>
              <w:jc w:val="center"/>
              <w:rPr>
                <w:rFonts w:hint="eastAsia" w:ascii="仿宋_GB2312" w:eastAsia="仿宋_GB2312"/>
                <w:sz w:val="18"/>
              </w:rPr>
            </w:pPr>
            <w:r>
              <w:rPr>
                <w:rFonts w:hint="eastAsia" w:ascii="仿宋_GB2312" w:eastAsia="仿宋_GB2312"/>
                <w:sz w:val="18"/>
              </w:rPr>
              <w:t>漏清水量少，清水</w:t>
            </w:r>
          </w:p>
        </w:tc>
      </w:tr>
      <w:tr w14:paraId="31DF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59C19F61">
            <w:pPr>
              <w:pStyle w:val="12"/>
              <w:spacing w:line="260" w:lineRule="exact"/>
              <w:jc w:val="center"/>
              <w:rPr>
                <w:rFonts w:hint="eastAsia" w:ascii="仿宋_GB2312" w:eastAsia="仿宋_GB2312"/>
                <w:sz w:val="18"/>
              </w:rPr>
            </w:pPr>
            <w:r>
              <w:rPr>
                <w:rFonts w:hint="eastAsia" w:ascii="仿宋_GB2312" w:eastAsia="仿宋_GB2312"/>
                <w:sz w:val="18"/>
              </w:rPr>
              <w:t>3</w:t>
            </w:r>
          </w:p>
        </w:tc>
        <w:tc>
          <w:tcPr>
            <w:tcW w:w="1321" w:type="dxa"/>
            <w:vAlign w:val="center"/>
          </w:tcPr>
          <w:p w14:paraId="176057F7">
            <w:pPr>
              <w:pStyle w:val="12"/>
              <w:spacing w:line="260" w:lineRule="exact"/>
              <w:ind w:firstLine="360"/>
              <w:jc w:val="center"/>
              <w:rPr>
                <w:rFonts w:hint="eastAsia" w:ascii="仿宋_GB2312" w:eastAsia="仿宋_GB2312"/>
                <w:sz w:val="18"/>
              </w:rPr>
            </w:pPr>
            <w:r>
              <w:rPr>
                <w:rFonts w:hint="eastAsia" w:ascii="仿宋_GB2312" w:eastAsia="仿宋_GB2312"/>
                <w:sz w:val="18"/>
              </w:rPr>
              <w:t>塌坑</w:t>
            </w:r>
          </w:p>
        </w:tc>
        <w:tc>
          <w:tcPr>
            <w:tcW w:w="1321" w:type="dxa"/>
            <w:vAlign w:val="center"/>
          </w:tcPr>
          <w:p w14:paraId="49CAF686">
            <w:pPr>
              <w:pStyle w:val="12"/>
              <w:spacing w:line="260" w:lineRule="exact"/>
              <w:ind w:firstLine="360"/>
              <w:jc w:val="center"/>
              <w:rPr>
                <w:rFonts w:hint="eastAsia" w:ascii="仿宋_GB2312" w:eastAsia="仿宋_GB2312"/>
                <w:sz w:val="18"/>
              </w:rPr>
            </w:pPr>
            <w:r>
              <w:rPr>
                <w:rFonts w:hint="eastAsia" w:ascii="仿宋_GB2312" w:eastAsia="仿宋_GB2312"/>
                <w:sz w:val="18"/>
              </w:rPr>
              <w:t>大坝</w:t>
            </w:r>
          </w:p>
        </w:tc>
        <w:tc>
          <w:tcPr>
            <w:tcW w:w="1886" w:type="dxa"/>
            <w:vAlign w:val="center"/>
          </w:tcPr>
          <w:p w14:paraId="0F8DBDC7">
            <w:pPr>
              <w:pStyle w:val="12"/>
              <w:spacing w:line="260" w:lineRule="exact"/>
              <w:jc w:val="center"/>
              <w:rPr>
                <w:rFonts w:hint="eastAsia" w:ascii="仿宋_GB2312" w:eastAsia="仿宋_GB2312"/>
                <w:sz w:val="18"/>
              </w:rPr>
            </w:pPr>
            <w:r>
              <w:rPr>
                <w:rFonts w:hint="eastAsia" w:ascii="仿宋_GB2312" w:eastAsia="仿宋_GB2312"/>
                <w:sz w:val="18"/>
              </w:rPr>
              <w:t>经鉴定，与渗水、漏洞有直接关系，或坍塌持续发展、坍塌体积较大</w:t>
            </w:r>
          </w:p>
        </w:tc>
        <w:tc>
          <w:tcPr>
            <w:tcW w:w="2076" w:type="dxa"/>
            <w:vAlign w:val="center"/>
          </w:tcPr>
          <w:p w14:paraId="23C75E0C">
            <w:pPr>
              <w:pStyle w:val="12"/>
              <w:spacing w:line="260" w:lineRule="exact"/>
              <w:jc w:val="center"/>
              <w:rPr>
                <w:rFonts w:hint="eastAsia" w:ascii="仿宋_GB2312" w:eastAsia="仿宋_GB2312"/>
                <w:sz w:val="18"/>
              </w:rPr>
            </w:pPr>
            <w:r>
              <w:rPr>
                <w:rFonts w:hint="eastAsia" w:ascii="仿宋_GB2312" w:eastAsia="仿宋_GB2312"/>
                <w:sz w:val="18"/>
              </w:rPr>
              <w:t>背水侧有渗漏情况，坍塌不发展或坍塌体积较小</w:t>
            </w:r>
          </w:p>
        </w:tc>
        <w:tc>
          <w:tcPr>
            <w:tcW w:w="1845" w:type="dxa"/>
            <w:vAlign w:val="center"/>
          </w:tcPr>
          <w:p w14:paraId="45F000FB">
            <w:pPr>
              <w:pStyle w:val="12"/>
              <w:spacing w:line="260" w:lineRule="exact"/>
              <w:jc w:val="center"/>
              <w:rPr>
                <w:rFonts w:hint="eastAsia" w:ascii="仿宋_GB2312" w:eastAsia="仿宋_GB2312"/>
                <w:sz w:val="18"/>
              </w:rPr>
            </w:pPr>
            <w:r>
              <w:rPr>
                <w:rFonts w:hint="eastAsia" w:ascii="仿宋_GB2312" w:eastAsia="仿宋_GB2312"/>
                <w:sz w:val="18"/>
              </w:rPr>
              <w:t>背水侧无渗漏情况，坍塌不发展或坍塌体积较小</w:t>
            </w:r>
          </w:p>
        </w:tc>
      </w:tr>
      <w:tr w14:paraId="165C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7417FA0A">
            <w:pPr>
              <w:pStyle w:val="12"/>
              <w:spacing w:line="260" w:lineRule="exact"/>
              <w:jc w:val="center"/>
              <w:rPr>
                <w:rFonts w:hint="eastAsia" w:ascii="仿宋_GB2312" w:eastAsia="仿宋_GB2312"/>
                <w:sz w:val="18"/>
              </w:rPr>
            </w:pPr>
            <w:r>
              <w:rPr>
                <w:rFonts w:hint="eastAsia" w:ascii="仿宋_GB2312" w:eastAsia="仿宋_GB2312"/>
                <w:sz w:val="18"/>
              </w:rPr>
              <w:t>4</w:t>
            </w:r>
          </w:p>
        </w:tc>
        <w:tc>
          <w:tcPr>
            <w:tcW w:w="1321" w:type="dxa"/>
            <w:vAlign w:val="center"/>
          </w:tcPr>
          <w:p w14:paraId="42E5221D">
            <w:pPr>
              <w:pStyle w:val="12"/>
              <w:spacing w:line="260" w:lineRule="exact"/>
              <w:ind w:firstLine="360"/>
              <w:jc w:val="center"/>
              <w:rPr>
                <w:rFonts w:hint="eastAsia" w:ascii="仿宋_GB2312" w:eastAsia="仿宋_GB2312"/>
                <w:sz w:val="18"/>
              </w:rPr>
            </w:pPr>
            <w:r>
              <w:rPr>
                <w:rFonts w:hint="eastAsia" w:ascii="仿宋_GB2312" w:eastAsia="仿宋_GB2312"/>
                <w:sz w:val="18"/>
              </w:rPr>
              <w:t>裂缝</w:t>
            </w:r>
          </w:p>
        </w:tc>
        <w:tc>
          <w:tcPr>
            <w:tcW w:w="1321" w:type="dxa"/>
            <w:vAlign w:val="center"/>
          </w:tcPr>
          <w:p w14:paraId="2C999EB3">
            <w:pPr>
              <w:pStyle w:val="12"/>
              <w:spacing w:line="260" w:lineRule="exact"/>
              <w:ind w:firstLine="360"/>
              <w:jc w:val="center"/>
              <w:rPr>
                <w:rFonts w:hint="eastAsia" w:ascii="仿宋_GB2312" w:eastAsia="仿宋_GB2312"/>
                <w:sz w:val="18"/>
              </w:rPr>
            </w:pPr>
            <w:r>
              <w:rPr>
                <w:rFonts w:hint="eastAsia" w:ascii="仿宋_GB2312" w:eastAsia="仿宋_GB2312"/>
                <w:sz w:val="18"/>
              </w:rPr>
              <w:t>大坝</w:t>
            </w:r>
          </w:p>
        </w:tc>
        <w:tc>
          <w:tcPr>
            <w:tcW w:w="1886" w:type="dxa"/>
            <w:vAlign w:val="center"/>
          </w:tcPr>
          <w:p w14:paraId="3DC073BD">
            <w:pPr>
              <w:pStyle w:val="12"/>
              <w:spacing w:line="260" w:lineRule="exact"/>
              <w:jc w:val="center"/>
              <w:rPr>
                <w:rFonts w:hint="eastAsia" w:ascii="仿宋_GB2312" w:eastAsia="仿宋_GB2312"/>
                <w:sz w:val="18"/>
              </w:rPr>
            </w:pPr>
            <w:r>
              <w:rPr>
                <w:rFonts w:hint="eastAsia" w:ascii="仿宋_GB2312" w:eastAsia="仿宋_GB2312"/>
                <w:sz w:val="18"/>
              </w:rPr>
              <w:t>贯穿性的横缝或滑坡裂缝</w:t>
            </w:r>
          </w:p>
        </w:tc>
        <w:tc>
          <w:tcPr>
            <w:tcW w:w="2076" w:type="dxa"/>
            <w:vAlign w:val="center"/>
          </w:tcPr>
          <w:p w14:paraId="68F861E0">
            <w:pPr>
              <w:pStyle w:val="12"/>
              <w:spacing w:line="260" w:lineRule="exact"/>
              <w:jc w:val="center"/>
              <w:rPr>
                <w:rFonts w:hint="eastAsia" w:ascii="仿宋_GB2312" w:eastAsia="仿宋_GB2312"/>
                <w:sz w:val="18"/>
              </w:rPr>
            </w:pPr>
            <w:r>
              <w:rPr>
                <w:rFonts w:hint="eastAsia" w:ascii="仿宋_GB2312" w:eastAsia="仿宋_GB2312"/>
                <w:sz w:val="18"/>
              </w:rPr>
              <w:t>未贯穿的横缝或不均匀沉陷裂缝</w:t>
            </w:r>
          </w:p>
        </w:tc>
        <w:tc>
          <w:tcPr>
            <w:tcW w:w="1845" w:type="dxa"/>
            <w:vAlign w:val="center"/>
          </w:tcPr>
          <w:p w14:paraId="4E441AB9">
            <w:pPr>
              <w:pStyle w:val="12"/>
              <w:spacing w:line="260" w:lineRule="exact"/>
              <w:jc w:val="center"/>
              <w:rPr>
                <w:rFonts w:hint="eastAsia" w:ascii="仿宋_GB2312" w:eastAsia="仿宋_GB2312"/>
                <w:sz w:val="18"/>
              </w:rPr>
            </w:pPr>
            <w:r>
              <w:rPr>
                <w:rFonts w:hint="eastAsia" w:ascii="仿宋_GB2312" w:eastAsia="仿宋_GB2312"/>
                <w:sz w:val="18"/>
              </w:rPr>
              <w:t>长度较长的纵向裂缝或面积较大的龟纹裂缝</w:t>
            </w:r>
          </w:p>
        </w:tc>
      </w:tr>
      <w:tr w14:paraId="6A2E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490" w:type="dxa"/>
            <w:vAlign w:val="center"/>
          </w:tcPr>
          <w:p w14:paraId="57D2C856">
            <w:pPr>
              <w:pStyle w:val="12"/>
              <w:spacing w:line="260" w:lineRule="exact"/>
              <w:jc w:val="center"/>
              <w:rPr>
                <w:rFonts w:hint="eastAsia" w:ascii="仿宋_GB2312" w:eastAsia="仿宋_GB2312"/>
                <w:sz w:val="18"/>
              </w:rPr>
            </w:pPr>
            <w:r>
              <w:rPr>
                <w:rFonts w:hint="eastAsia" w:ascii="仿宋_GB2312" w:eastAsia="仿宋_GB2312"/>
                <w:sz w:val="18"/>
              </w:rPr>
              <w:t>5</w:t>
            </w:r>
          </w:p>
        </w:tc>
        <w:tc>
          <w:tcPr>
            <w:tcW w:w="1321" w:type="dxa"/>
            <w:vAlign w:val="center"/>
          </w:tcPr>
          <w:p w14:paraId="702098F6">
            <w:pPr>
              <w:pStyle w:val="12"/>
              <w:spacing w:line="260" w:lineRule="exact"/>
              <w:ind w:firstLine="360"/>
              <w:rPr>
                <w:rFonts w:hint="eastAsia" w:ascii="仿宋_GB2312" w:eastAsia="仿宋_GB2312"/>
                <w:sz w:val="18"/>
              </w:rPr>
            </w:pPr>
            <w:r>
              <w:rPr>
                <w:rFonts w:hint="eastAsia" w:ascii="仿宋_GB2312" w:eastAsia="仿宋_GB2312"/>
                <w:sz w:val="18"/>
              </w:rPr>
              <w:t>滑坡</w:t>
            </w:r>
          </w:p>
        </w:tc>
        <w:tc>
          <w:tcPr>
            <w:tcW w:w="1321" w:type="dxa"/>
            <w:vAlign w:val="center"/>
          </w:tcPr>
          <w:p w14:paraId="1B9C218C">
            <w:pPr>
              <w:pStyle w:val="12"/>
              <w:spacing w:line="260" w:lineRule="exact"/>
              <w:ind w:firstLine="360"/>
              <w:rPr>
                <w:rFonts w:hint="eastAsia" w:ascii="仿宋_GB2312" w:eastAsia="仿宋_GB2312"/>
                <w:sz w:val="18"/>
              </w:rPr>
            </w:pPr>
            <w:bookmarkStart w:id="100" w:name="OLE_LINK1"/>
            <w:r>
              <w:rPr>
                <w:rFonts w:hint="eastAsia" w:ascii="仿宋_GB2312" w:eastAsia="仿宋_GB2312"/>
                <w:sz w:val="18"/>
              </w:rPr>
              <w:t>大坝</w:t>
            </w:r>
            <w:bookmarkEnd w:id="100"/>
          </w:p>
        </w:tc>
        <w:tc>
          <w:tcPr>
            <w:tcW w:w="1886" w:type="dxa"/>
            <w:vAlign w:val="center"/>
          </w:tcPr>
          <w:p w14:paraId="03F7B3DA">
            <w:pPr>
              <w:pStyle w:val="12"/>
              <w:spacing w:line="260" w:lineRule="exact"/>
              <w:rPr>
                <w:rFonts w:hint="eastAsia" w:ascii="仿宋_GB2312" w:eastAsia="仿宋_GB2312"/>
                <w:sz w:val="18"/>
              </w:rPr>
            </w:pPr>
            <w:r>
              <w:rPr>
                <w:rFonts w:hint="eastAsia" w:ascii="仿宋_GB2312" w:eastAsia="仿宋_GB2312"/>
                <w:sz w:val="18"/>
              </w:rPr>
              <w:t>大面积深层滑坡</w:t>
            </w:r>
          </w:p>
        </w:tc>
        <w:tc>
          <w:tcPr>
            <w:tcW w:w="2076" w:type="dxa"/>
            <w:vAlign w:val="center"/>
          </w:tcPr>
          <w:p w14:paraId="596BAF1E">
            <w:pPr>
              <w:pStyle w:val="12"/>
              <w:spacing w:line="260" w:lineRule="exact"/>
              <w:rPr>
                <w:rFonts w:hint="eastAsia" w:ascii="仿宋_GB2312" w:eastAsia="仿宋_GB2312"/>
                <w:sz w:val="18"/>
              </w:rPr>
            </w:pPr>
            <w:r>
              <w:rPr>
                <w:rFonts w:hint="eastAsia" w:ascii="仿宋_GB2312" w:eastAsia="仿宋_GB2312"/>
                <w:sz w:val="18"/>
              </w:rPr>
              <w:t>较大面积的深层滑坡</w:t>
            </w:r>
          </w:p>
        </w:tc>
        <w:tc>
          <w:tcPr>
            <w:tcW w:w="1845" w:type="dxa"/>
            <w:vAlign w:val="center"/>
          </w:tcPr>
          <w:p w14:paraId="29CA6342">
            <w:pPr>
              <w:pStyle w:val="12"/>
              <w:spacing w:line="260" w:lineRule="exact"/>
              <w:rPr>
                <w:rFonts w:hint="eastAsia" w:ascii="仿宋_GB2312" w:eastAsia="仿宋_GB2312"/>
                <w:sz w:val="18"/>
              </w:rPr>
            </w:pPr>
            <w:r>
              <w:rPr>
                <w:rFonts w:hint="eastAsia" w:ascii="仿宋_GB2312" w:eastAsia="仿宋_GB2312"/>
                <w:sz w:val="18"/>
              </w:rPr>
              <w:t>小范围浅层滑坡</w:t>
            </w:r>
          </w:p>
        </w:tc>
      </w:tr>
      <w:tr w14:paraId="4657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6BA08BC5">
            <w:pPr>
              <w:pStyle w:val="12"/>
              <w:spacing w:line="260" w:lineRule="exact"/>
              <w:jc w:val="center"/>
              <w:rPr>
                <w:rFonts w:hint="eastAsia" w:ascii="仿宋_GB2312" w:eastAsia="仿宋_GB2312"/>
                <w:sz w:val="18"/>
              </w:rPr>
            </w:pPr>
            <w:r>
              <w:rPr>
                <w:rFonts w:hint="eastAsia" w:ascii="仿宋_GB2312" w:eastAsia="仿宋_GB2312"/>
                <w:sz w:val="18"/>
              </w:rPr>
              <w:t>6</w:t>
            </w:r>
          </w:p>
        </w:tc>
        <w:tc>
          <w:tcPr>
            <w:tcW w:w="1321" w:type="dxa"/>
            <w:vAlign w:val="center"/>
          </w:tcPr>
          <w:p w14:paraId="5EA48553">
            <w:pPr>
              <w:pStyle w:val="12"/>
              <w:spacing w:line="260" w:lineRule="exact"/>
              <w:rPr>
                <w:rFonts w:hint="eastAsia" w:ascii="仿宋_GB2312" w:eastAsia="仿宋_GB2312"/>
                <w:sz w:val="18"/>
              </w:rPr>
            </w:pPr>
            <w:r>
              <w:rPr>
                <w:rFonts w:hint="eastAsia" w:ascii="仿宋_GB2312" w:eastAsia="仿宋_GB2312"/>
                <w:sz w:val="18"/>
              </w:rPr>
              <w:t>风浪淘刷</w:t>
            </w:r>
          </w:p>
        </w:tc>
        <w:tc>
          <w:tcPr>
            <w:tcW w:w="1321" w:type="dxa"/>
            <w:vAlign w:val="center"/>
          </w:tcPr>
          <w:p w14:paraId="3422F21B">
            <w:pPr>
              <w:pStyle w:val="12"/>
              <w:spacing w:line="260" w:lineRule="exact"/>
              <w:rPr>
                <w:rFonts w:hint="eastAsia" w:ascii="仿宋_GB2312" w:eastAsia="仿宋_GB2312"/>
                <w:sz w:val="18"/>
              </w:rPr>
            </w:pPr>
            <w:r>
              <w:rPr>
                <w:rFonts w:hint="eastAsia" w:ascii="仿宋_GB2312" w:eastAsia="仿宋_GB2312"/>
                <w:sz w:val="18"/>
              </w:rPr>
              <w:t>大坝上游护坡</w:t>
            </w:r>
          </w:p>
        </w:tc>
        <w:tc>
          <w:tcPr>
            <w:tcW w:w="1886" w:type="dxa"/>
            <w:vAlign w:val="center"/>
          </w:tcPr>
          <w:p w14:paraId="70AE3C24">
            <w:pPr>
              <w:pStyle w:val="12"/>
              <w:spacing w:line="260" w:lineRule="exact"/>
              <w:rPr>
                <w:rFonts w:hint="eastAsia" w:ascii="仿宋_GB2312" w:eastAsia="仿宋_GB2312"/>
                <w:sz w:val="18"/>
              </w:rPr>
            </w:pPr>
            <w:r>
              <w:rPr>
                <w:rFonts w:hint="eastAsia" w:ascii="仿宋_GB2312" w:eastAsia="仿宋_GB2312"/>
                <w:sz w:val="18"/>
              </w:rPr>
              <w:t>坝前护坡被风浪冲刷淘空，严重坍塌。</w:t>
            </w:r>
          </w:p>
        </w:tc>
        <w:tc>
          <w:tcPr>
            <w:tcW w:w="2076" w:type="dxa"/>
            <w:vAlign w:val="center"/>
          </w:tcPr>
          <w:p w14:paraId="0219912A">
            <w:pPr>
              <w:pStyle w:val="12"/>
              <w:spacing w:line="260" w:lineRule="exact"/>
              <w:rPr>
                <w:rFonts w:hint="eastAsia" w:ascii="仿宋_GB2312" w:eastAsia="仿宋_GB2312"/>
                <w:sz w:val="18"/>
              </w:rPr>
            </w:pPr>
            <w:r>
              <w:rPr>
                <w:rFonts w:hint="eastAsia" w:ascii="仿宋_GB2312" w:eastAsia="仿宋_GB2312"/>
                <w:sz w:val="18"/>
              </w:rPr>
              <w:t>坝前护坡被风浪水流冲刷侵蚀或淘空，冲坑面积较大，未形成坍塌</w:t>
            </w:r>
          </w:p>
        </w:tc>
        <w:tc>
          <w:tcPr>
            <w:tcW w:w="1845" w:type="dxa"/>
            <w:vAlign w:val="center"/>
          </w:tcPr>
          <w:p w14:paraId="6F2A0EA2">
            <w:pPr>
              <w:pStyle w:val="12"/>
              <w:spacing w:line="260" w:lineRule="exact"/>
              <w:rPr>
                <w:rFonts w:hint="eastAsia" w:ascii="仿宋_GB2312" w:eastAsia="仿宋_GB2312"/>
                <w:sz w:val="18"/>
              </w:rPr>
            </w:pPr>
            <w:r>
              <w:rPr>
                <w:rFonts w:hint="eastAsia" w:ascii="仿宋_GB2312" w:eastAsia="仿宋_GB2312"/>
                <w:sz w:val="18"/>
              </w:rPr>
              <w:t>坝前护坡被风浪水流冲刷，出现的冲坑面积较小</w:t>
            </w:r>
          </w:p>
        </w:tc>
      </w:tr>
      <w:tr w14:paraId="4F4D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3CDD3E9D">
            <w:pPr>
              <w:pStyle w:val="12"/>
              <w:spacing w:line="260" w:lineRule="exact"/>
              <w:jc w:val="center"/>
              <w:rPr>
                <w:rFonts w:hint="eastAsia" w:ascii="仿宋_GB2312" w:eastAsia="仿宋_GB2312"/>
                <w:sz w:val="18"/>
              </w:rPr>
            </w:pPr>
            <w:r>
              <w:rPr>
                <w:rFonts w:hint="eastAsia" w:ascii="仿宋_GB2312" w:eastAsia="仿宋_GB2312"/>
                <w:sz w:val="18"/>
              </w:rPr>
              <w:t>7</w:t>
            </w:r>
          </w:p>
        </w:tc>
        <w:tc>
          <w:tcPr>
            <w:tcW w:w="1321" w:type="dxa"/>
            <w:vAlign w:val="center"/>
          </w:tcPr>
          <w:p w14:paraId="3958D888">
            <w:pPr>
              <w:pStyle w:val="12"/>
              <w:spacing w:line="260" w:lineRule="exact"/>
              <w:rPr>
                <w:rFonts w:hint="eastAsia" w:ascii="仿宋_GB2312" w:eastAsia="仿宋_GB2312"/>
                <w:sz w:val="18"/>
              </w:rPr>
            </w:pPr>
            <w:r>
              <w:rPr>
                <w:rFonts w:hint="eastAsia" w:ascii="仿宋_GB2312" w:eastAsia="仿宋_GB2312"/>
                <w:sz w:val="18"/>
              </w:rPr>
              <w:t>输、泄水建筑物与土坝结合部位渗漏</w:t>
            </w:r>
          </w:p>
        </w:tc>
        <w:tc>
          <w:tcPr>
            <w:tcW w:w="1321" w:type="dxa"/>
            <w:vAlign w:val="center"/>
          </w:tcPr>
          <w:p w14:paraId="5084F629">
            <w:pPr>
              <w:pStyle w:val="12"/>
              <w:spacing w:line="260" w:lineRule="exact"/>
              <w:rPr>
                <w:rFonts w:hint="eastAsia" w:ascii="仿宋_GB2312" w:eastAsia="仿宋_GB2312"/>
                <w:sz w:val="18"/>
              </w:rPr>
            </w:pPr>
            <w:r>
              <w:rPr>
                <w:rFonts w:hint="eastAsia" w:ascii="仿宋_GB2312" w:eastAsia="仿宋_GB2312"/>
                <w:sz w:val="18"/>
              </w:rPr>
              <w:t>输、泄水建筑物与土坝结合部位</w:t>
            </w:r>
          </w:p>
        </w:tc>
        <w:tc>
          <w:tcPr>
            <w:tcW w:w="1886" w:type="dxa"/>
            <w:vAlign w:val="center"/>
          </w:tcPr>
          <w:p w14:paraId="6A2C2DC6">
            <w:pPr>
              <w:pStyle w:val="12"/>
              <w:spacing w:line="260" w:lineRule="exact"/>
              <w:rPr>
                <w:rFonts w:hint="eastAsia" w:ascii="仿宋_GB2312" w:eastAsia="仿宋_GB2312"/>
                <w:sz w:val="18"/>
              </w:rPr>
            </w:pPr>
            <w:r>
              <w:rPr>
                <w:rFonts w:hint="eastAsia" w:ascii="仿宋_GB2312" w:eastAsia="仿宋_GB2312"/>
                <w:sz w:val="18"/>
              </w:rPr>
              <w:t>输、泄水建筑物出现漏洞</w:t>
            </w:r>
          </w:p>
        </w:tc>
        <w:tc>
          <w:tcPr>
            <w:tcW w:w="2076" w:type="dxa"/>
            <w:vAlign w:val="center"/>
          </w:tcPr>
          <w:p w14:paraId="61505EA2">
            <w:pPr>
              <w:pStyle w:val="12"/>
              <w:spacing w:line="260" w:lineRule="exact"/>
              <w:rPr>
                <w:rFonts w:hint="eastAsia" w:ascii="仿宋_GB2312" w:eastAsia="仿宋_GB2312"/>
                <w:sz w:val="18"/>
              </w:rPr>
            </w:pPr>
            <w:r>
              <w:rPr>
                <w:rFonts w:hint="eastAsia" w:ascii="仿宋_GB2312" w:eastAsia="仿宋_GB2312"/>
                <w:sz w:val="18"/>
              </w:rPr>
              <w:t>输、泄水建筑物下游背水面出现渗漏，渗清水，略有浑水</w:t>
            </w:r>
          </w:p>
        </w:tc>
        <w:tc>
          <w:tcPr>
            <w:tcW w:w="1845" w:type="dxa"/>
            <w:vAlign w:val="center"/>
          </w:tcPr>
          <w:p w14:paraId="427B32D0">
            <w:pPr>
              <w:pStyle w:val="12"/>
              <w:spacing w:line="260" w:lineRule="exact"/>
              <w:rPr>
                <w:rFonts w:hint="eastAsia" w:ascii="仿宋_GB2312" w:eastAsia="仿宋_GB2312"/>
                <w:sz w:val="18"/>
              </w:rPr>
            </w:pPr>
            <w:r>
              <w:rPr>
                <w:rFonts w:hint="eastAsia" w:ascii="仿宋_GB2312" w:eastAsia="仿宋_GB2312"/>
                <w:sz w:val="18"/>
              </w:rPr>
              <w:t>输、泄水建筑物下游背水面出现渗漏，渗少量清水</w:t>
            </w:r>
          </w:p>
        </w:tc>
      </w:tr>
      <w:tr w14:paraId="439E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67797C11">
            <w:pPr>
              <w:pStyle w:val="12"/>
              <w:spacing w:line="260" w:lineRule="exact"/>
              <w:jc w:val="center"/>
              <w:rPr>
                <w:rFonts w:hint="eastAsia" w:ascii="仿宋_GB2312" w:eastAsia="仿宋_GB2312"/>
                <w:sz w:val="18"/>
              </w:rPr>
            </w:pPr>
            <w:r>
              <w:rPr>
                <w:rFonts w:hint="eastAsia" w:ascii="仿宋_GB2312" w:eastAsia="仿宋_GB2312"/>
                <w:sz w:val="18"/>
              </w:rPr>
              <w:t>8</w:t>
            </w:r>
          </w:p>
        </w:tc>
        <w:tc>
          <w:tcPr>
            <w:tcW w:w="1321" w:type="dxa"/>
            <w:vAlign w:val="center"/>
          </w:tcPr>
          <w:p w14:paraId="65D8242B">
            <w:pPr>
              <w:pStyle w:val="12"/>
              <w:spacing w:line="260" w:lineRule="exact"/>
              <w:rPr>
                <w:rFonts w:hint="eastAsia" w:ascii="仿宋_GB2312" w:eastAsia="仿宋_GB2312"/>
                <w:sz w:val="18"/>
              </w:rPr>
            </w:pPr>
            <w:r>
              <w:rPr>
                <w:rFonts w:hint="eastAsia" w:ascii="仿宋_GB2312" w:eastAsia="仿宋_GB2312"/>
                <w:sz w:val="18"/>
              </w:rPr>
              <w:t>输、泄水建筑物破坏</w:t>
            </w:r>
          </w:p>
        </w:tc>
        <w:tc>
          <w:tcPr>
            <w:tcW w:w="1321" w:type="dxa"/>
            <w:vAlign w:val="center"/>
          </w:tcPr>
          <w:p w14:paraId="36EC1AA8">
            <w:pPr>
              <w:pStyle w:val="12"/>
              <w:spacing w:line="260" w:lineRule="exact"/>
              <w:rPr>
                <w:rFonts w:hint="eastAsia" w:ascii="仿宋_GB2312" w:eastAsia="仿宋_GB2312"/>
                <w:sz w:val="18"/>
              </w:rPr>
            </w:pPr>
            <w:r>
              <w:rPr>
                <w:rFonts w:hint="eastAsia" w:ascii="仿宋_GB2312" w:eastAsia="仿宋_GB2312"/>
                <w:sz w:val="18"/>
              </w:rPr>
              <w:t>输、泄水建筑物</w:t>
            </w:r>
          </w:p>
        </w:tc>
        <w:tc>
          <w:tcPr>
            <w:tcW w:w="1886" w:type="dxa"/>
            <w:vAlign w:val="center"/>
          </w:tcPr>
          <w:p w14:paraId="591B9AAB">
            <w:pPr>
              <w:pStyle w:val="12"/>
              <w:spacing w:line="260" w:lineRule="exact"/>
              <w:rPr>
                <w:rFonts w:hint="eastAsia" w:ascii="仿宋_GB2312" w:eastAsia="仿宋_GB2312"/>
                <w:sz w:val="18"/>
              </w:rPr>
            </w:pPr>
            <w:r>
              <w:rPr>
                <w:rFonts w:hint="eastAsia" w:ascii="仿宋_GB2312" w:eastAsia="仿宋_GB2312"/>
                <w:sz w:val="18"/>
              </w:rPr>
              <w:t>输、泄水建筑物发生显著位移、失稳、倒塌</w:t>
            </w:r>
          </w:p>
        </w:tc>
        <w:tc>
          <w:tcPr>
            <w:tcW w:w="2076" w:type="dxa"/>
            <w:vAlign w:val="center"/>
          </w:tcPr>
          <w:p w14:paraId="4130ECE2">
            <w:pPr>
              <w:pStyle w:val="12"/>
              <w:spacing w:line="260" w:lineRule="exact"/>
              <w:rPr>
                <w:rFonts w:hint="eastAsia" w:ascii="仿宋_GB2312" w:eastAsia="仿宋_GB2312"/>
                <w:sz w:val="18"/>
              </w:rPr>
            </w:pPr>
            <w:r>
              <w:rPr>
                <w:rFonts w:hint="eastAsia" w:ascii="仿宋_GB2312" w:eastAsia="仿宋_GB2312"/>
                <w:sz w:val="18"/>
              </w:rPr>
              <w:t>输、泄水建筑物出现裂缝较宽</w:t>
            </w:r>
          </w:p>
        </w:tc>
        <w:tc>
          <w:tcPr>
            <w:tcW w:w="1845" w:type="dxa"/>
            <w:vAlign w:val="center"/>
          </w:tcPr>
          <w:p w14:paraId="53DD74A8">
            <w:pPr>
              <w:pStyle w:val="12"/>
              <w:spacing w:line="260" w:lineRule="exact"/>
              <w:rPr>
                <w:rFonts w:hint="eastAsia" w:ascii="仿宋_GB2312" w:eastAsia="仿宋_GB2312"/>
                <w:sz w:val="18"/>
              </w:rPr>
            </w:pPr>
            <w:r>
              <w:rPr>
                <w:rFonts w:hint="eastAsia" w:ascii="仿宋_GB2312" w:eastAsia="仿宋_GB2312"/>
                <w:sz w:val="18"/>
              </w:rPr>
              <w:t>输、泄水建筑物出现裂缝较窄</w:t>
            </w:r>
          </w:p>
        </w:tc>
      </w:tr>
      <w:tr w14:paraId="0104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2AC1D377">
            <w:pPr>
              <w:pStyle w:val="12"/>
              <w:spacing w:line="260" w:lineRule="exact"/>
              <w:jc w:val="center"/>
              <w:rPr>
                <w:rFonts w:hint="eastAsia" w:ascii="仿宋_GB2312" w:eastAsia="仿宋_GB2312"/>
                <w:sz w:val="18"/>
                <w:szCs w:val="18"/>
              </w:rPr>
            </w:pPr>
            <w:r>
              <w:rPr>
                <w:rFonts w:hint="eastAsia" w:ascii="仿宋_GB2312" w:eastAsia="仿宋_GB2312"/>
                <w:sz w:val="18"/>
                <w:szCs w:val="18"/>
              </w:rPr>
              <w:t>9</w:t>
            </w:r>
          </w:p>
        </w:tc>
        <w:tc>
          <w:tcPr>
            <w:tcW w:w="1321" w:type="dxa"/>
            <w:vAlign w:val="center"/>
          </w:tcPr>
          <w:p w14:paraId="7EC8E0E5">
            <w:pPr>
              <w:pStyle w:val="12"/>
              <w:spacing w:line="260" w:lineRule="exact"/>
              <w:rPr>
                <w:rFonts w:hint="eastAsia" w:ascii="仿宋_GB2312" w:eastAsia="仿宋_GB2312"/>
                <w:sz w:val="18"/>
              </w:rPr>
            </w:pPr>
            <w:r>
              <w:rPr>
                <w:rFonts w:hint="eastAsia" w:ascii="仿宋_GB2312" w:eastAsia="仿宋_GB2312"/>
                <w:sz w:val="18"/>
              </w:rPr>
              <w:t>闸门及启闭机破坏等</w:t>
            </w:r>
          </w:p>
        </w:tc>
        <w:tc>
          <w:tcPr>
            <w:tcW w:w="1321" w:type="dxa"/>
            <w:vAlign w:val="center"/>
          </w:tcPr>
          <w:p w14:paraId="53B8B5D1">
            <w:pPr>
              <w:pStyle w:val="12"/>
              <w:spacing w:line="260" w:lineRule="exact"/>
              <w:rPr>
                <w:rFonts w:hint="eastAsia" w:ascii="仿宋_GB2312" w:eastAsia="仿宋_GB2312"/>
                <w:sz w:val="18"/>
              </w:rPr>
            </w:pPr>
            <w:r>
              <w:rPr>
                <w:rFonts w:hint="eastAsia" w:ascii="仿宋_GB2312" w:eastAsia="仿宋_GB2312"/>
                <w:sz w:val="18"/>
              </w:rPr>
              <w:t>闸门、启闭机等</w:t>
            </w:r>
          </w:p>
        </w:tc>
        <w:tc>
          <w:tcPr>
            <w:tcW w:w="1886" w:type="dxa"/>
            <w:vAlign w:val="center"/>
          </w:tcPr>
          <w:p w14:paraId="4C841997">
            <w:pPr>
              <w:pStyle w:val="12"/>
              <w:spacing w:line="260" w:lineRule="exact"/>
              <w:rPr>
                <w:rFonts w:hint="eastAsia" w:ascii="仿宋_GB2312" w:eastAsia="仿宋_GB2312"/>
                <w:sz w:val="18"/>
              </w:rPr>
            </w:pPr>
            <w:r>
              <w:rPr>
                <w:rFonts w:hint="eastAsia" w:ascii="仿宋_GB2312" w:eastAsia="仿宋_GB2312"/>
                <w:sz w:val="18"/>
              </w:rPr>
              <w:t>闸门严重变形损坏，启闭失灵</w:t>
            </w:r>
          </w:p>
        </w:tc>
        <w:tc>
          <w:tcPr>
            <w:tcW w:w="2076" w:type="dxa"/>
            <w:vAlign w:val="center"/>
          </w:tcPr>
          <w:p w14:paraId="70048907">
            <w:pPr>
              <w:pStyle w:val="12"/>
              <w:spacing w:line="260" w:lineRule="exact"/>
              <w:rPr>
                <w:rFonts w:hint="eastAsia" w:ascii="仿宋_GB2312" w:eastAsia="仿宋_GB2312"/>
                <w:sz w:val="18"/>
              </w:rPr>
            </w:pPr>
            <w:r>
              <w:rPr>
                <w:rFonts w:hint="eastAsia" w:ascii="仿宋_GB2312" w:eastAsia="仿宋_GB2312"/>
                <w:sz w:val="18"/>
              </w:rPr>
              <w:t>闸门变形不能启闭</w:t>
            </w:r>
          </w:p>
        </w:tc>
        <w:tc>
          <w:tcPr>
            <w:tcW w:w="1845" w:type="dxa"/>
            <w:vAlign w:val="center"/>
          </w:tcPr>
          <w:p w14:paraId="77C168C5">
            <w:pPr>
              <w:pStyle w:val="12"/>
              <w:spacing w:line="260" w:lineRule="exact"/>
              <w:rPr>
                <w:rFonts w:hint="eastAsia" w:ascii="仿宋_GB2312" w:eastAsia="仿宋_GB2312"/>
                <w:sz w:val="18"/>
              </w:rPr>
            </w:pPr>
            <w:r>
              <w:rPr>
                <w:rFonts w:hint="eastAsia" w:ascii="仿宋_GB2312" w:eastAsia="仿宋_GB2312"/>
                <w:sz w:val="18"/>
              </w:rPr>
              <w:t>启闭机破坏或丝杆弯曲</w:t>
            </w:r>
          </w:p>
        </w:tc>
      </w:tr>
      <w:tr w14:paraId="69D3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51A16203">
            <w:pPr>
              <w:pStyle w:val="12"/>
              <w:spacing w:line="260" w:lineRule="exact"/>
              <w:jc w:val="center"/>
              <w:rPr>
                <w:rFonts w:hint="eastAsia" w:ascii="仿宋_GB2312" w:eastAsia="仿宋_GB2312"/>
                <w:sz w:val="18"/>
              </w:rPr>
            </w:pPr>
            <w:r>
              <w:rPr>
                <w:rFonts w:hint="eastAsia" w:ascii="仿宋_GB2312" w:eastAsia="仿宋_GB2312"/>
                <w:sz w:val="18"/>
              </w:rPr>
              <w:t>10</w:t>
            </w:r>
          </w:p>
        </w:tc>
        <w:tc>
          <w:tcPr>
            <w:tcW w:w="1321" w:type="dxa"/>
            <w:vAlign w:val="center"/>
          </w:tcPr>
          <w:p w14:paraId="0E21CDE8">
            <w:pPr>
              <w:pStyle w:val="12"/>
              <w:spacing w:line="260" w:lineRule="exact"/>
              <w:ind w:firstLine="360"/>
              <w:rPr>
                <w:rFonts w:hint="eastAsia" w:ascii="仿宋_GB2312" w:eastAsia="仿宋_GB2312"/>
                <w:sz w:val="18"/>
              </w:rPr>
            </w:pPr>
            <w:r>
              <w:rPr>
                <w:rFonts w:hint="eastAsia" w:ascii="仿宋_GB2312" w:eastAsia="仿宋_GB2312"/>
                <w:sz w:val="18"/>
              </w:rPr>
              <w:t>决口</w:t>
            </w:r>
          </w:p>
        </w:tc>
        <w:tc>
          <w:tcPr>
            <w:tcW w:w="1321" w:type="dxa"/>
            <w:vAlign w:val="center"/>
          </w:tcPr>
          <w:p w14:paraId="2DA3CB56">
            <w:pPr>
              <w:pStyle w:val="12"/>
              <w:spacing w:line="260" w:lineRule="exact"/>
              <w:ind w:firstLine="360"/>
              <w:rPr>
                <w:rFonts w:hint="eastAsia" w:ascii="仿宋_GB2312" w:eastAsia="仿宋_GB2312"/>
                <w:sz w:val="18"/>
              </w:rPr>
            </w:pPr>
            <w:r>
              <w:rPr>
                <w:rFonts w:hint="eastAsia" w:ascii="仿宋_GB2312" w:eastAsia="仿宋_GB2312"/>
                <w:sz w:val="18"/>
              </w:rPr>
              <w:t>大坝</w:t>
            </w:r>
          </w:p>
        </w:tc>
        <w:tc>
          <w:tcPr>
            <w:tcW w:w="1886" w:type="dxa"/>
            <w:vAlign w:val="center"/>
          </w:tcPr>
          <w:p w14:paraId="7CACB156">
            <w:pPr>
              <w:pStyle w:val="12"/>
              <w:spacing w:line="260" w:lineRule="exact"/>
              <w:rPr>
                <w:rFonts w:hint="eastAsia" w:ascii="仿宋_GB2312" w:eastAsia="仿宋_GB2312"/>
                <w:sz w:val="18"/>
              </w:rPr>
            </w:pPr>
            <w:r>
              <w:rPr>
                <w:rFonts w:hint="eastAsia" w:ascii="仿宋_GB2312" w:eastAsia="仿宋_GB2312"/>
                <w:sz w:val="18"/>
              </w:rPr>
              <w:t>各种形式决口</w:t>
            </w:r>
          </w:p>
        </w:tc>
        <w:tc>
          <w:tcPr>
            <w:tcW w:w="2076" w:type="dxa"/>
            <w:vAlign w:val="center"/>
          </w:tcPr>
          <w:p w14:paraId="19073756">
            <w:pPr>
              <w:pStyle w:val="12"/>
              <w:spacing w:line="260" w:lineRule="exact"/>
              <w:rPr>
                <w:rFonts w:hint="eastAsia" w:ascii="仿宋_GB2312" w:eastAsia="仿宋_GB2312"/>
                <w:sz w:val="18"/>
              </w:rPr>
            </w:pPr>
          </w:p>
        </w:tc>
        <w:tc>
          <w:tcPr>
            <w:tcW w:w="1845" w:type="dxa"/>
            <w:vAlign w:val="center"/>
          </w:tcPr>
          <w:p w14:paraId="03DB6B1D">
            <w:pPr>
              <w:pStyle w:val="12"/>
              <w:spacing w:line="260" w:lineRule="exact"/>
              <w:rPr>
                <w:rFonts w:hint="eastAsia" w:ascii="仿宋_GB2312" w:eastAsia="仿宋_GB2312"/>
                <w:sz w:val="18"/>
              </w:rPr>
            </w:pPr>
          </w:p>
        </w:tc>
      </w:tr>
      <w:tr w14:paraId="4640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65C9D793">
            <w:pPr>
              <w:pStyle w:val="12"/>
              <w:spacing w:line="260" w:lineRule="exact"/>
              <w:jc w:val="center"/>
              <w:rPr>
                <w:rFonts w:hint="eastAsia" w:ascii="仿宋_GB2312" w:eastAsia="仿宋_GB2312"/>
                <w:sz w:val="18"/>
              </w:rPr>
            </w:pPr>
            <w:r>
              <w:rPr>
                <w:rFonts w:hint="eastAsia" w:ascii="仿宋_GB2312" w:eastAsia="仿宋_GB2312"/>
                <w:sz w:val="18"/>
              </w:rPr>
              <w:t>11</w:t>
            </w:r>
          </w:p>
        </w:tc>
        <w:tc>
          <w:tcPr>
            <w:tcW w:w="1321" w:type="dxa"/>
            <w:vAlign w:val="center"/>
          </w:tcPr>
          <w:p w14:paraId="25FB20FD">
            <w:pPr>
              <w:pStyle w:val="12"/>
              <w:spacing w:line="260" w:lineRule="exact"/>
              <w:ind w:firstLine="360"/>
              <w:rPr>
                <w:rFonts w:hint="eastAsia" w:ascii="仿宋_GB2312" w:eastAsia="仿宋_GB2312"/>
                <w:sz w:val="18"/>
              </w:rPr>
            </w:pPr>
            <w:r>
              <w:rPr>
                <w:rFonts w:hint="eastAsia" w:ascii="仿宋_GB2312" w:eastAsia="仿宋_GB2312"/>
                <w:sz w:val="18"/>
              </w:rPr>
              <w:t>漫溢</w:t>
            </w:r>
          </w:p>
        </w:tc>
        <w:tc>
          <w:tcPr>
            <w:tcW w:w="1321" w:type="dxa"/>
            <w:vAlign w:val="center"/>
          </w:tcPr>
          <w:p w14:paraId="6142207B">
            <w:pPr>
              <w:pStyle w:val="12"/>
              <w:spacing w:line="260" w:lineRule="exact"/>
              <w:ind w:firstLine="360"/>
              <w:rPr>
                <w:rFonts w:hint="eastAsia" w:ascii="仿宋_GB2312" w:eastAsia="仿宋_GB2312"/>
                <w:sz w:val="18"/>
              </w:rPr>
            </w:pPr>
            <w:r>
              <w:rPr>
                <w:rFonts w:hint="eastAsia" w:ascii="仿宋_GB2312" w:eastAsia="仿宋_GB2312"/>
                <w:sz w:val="18"/>
              </w:rPr>
              <w:t>大坝</w:t>
            </w:r>
          </w:p>
        </w:tc>
        <w:tc>
          <w:tcPr>
            <w:tcW w:w="1886" w:type="dxa"/>
            <w:vAlign w:val="center"/>
          </w:tcPr>
          <w:p w14:paraId="42865C0F">
            <w:pPr>
              <w:pStyle w:val="12"/>
              <w:spacing w:line="260" w:lineRule="exact"/>
              <w:rPr>
                <w:rFonts w:hint="eastAsia" w:ascii="仿宋_GB2312" w:eastAsia="仿宋_GB2312"/>
                <w:sz w:val="18"/>
              </w:rPr>
            </w:pPr>
            <w:r>
              <w:rPr>
                <w:rFonts w:hint="eastAsia" w:ascii="仿宋_GB2312" w:eastAsia="仿宋_GB2312"/>
                <w:sz w:val="18"/>
              </w:rPr>
              <w:t>水面漫过坝顶</w:t>
            </w:r>
          </w:p>
        </w:tc>
        <w:tc>
          <w:tcPr>
            <w:tcW w:w="2076" w:type="dxa"/>
            <w:vAlign w:val="center"/>
          </w:tcPr>
          <w:p w14:paraId="1EA1DEED">
            <w:pPr>
              <w:pStyle w:val="12"/>
              <w:spacing w:line="260" w:lineRule="exact"/>
              <w:rPr>
                <w:rFonts w:hint="eastAsia" w:ascii="仿宋_GB2312" w:eastAsia="仿宋_GB2312"/>
                <w:sz w:val="18"/>
              </w:rPr>
            </w:pPr>
          </w:p>
        </w:tc>
        <w:tc>
          <w:tcPr>
            <w:tcW w:w="1845" w:type="dxa"/>
            <w:vAlign w:val="center"/>
          </w:tcPr>
          <w:p w14:paraId="4D000A82">
            <w:pPr>
              <w:pStyle w:val="12"/>
              <w:spacing w:line="260" w:lineRule="exact"/>
              <w:rPr>
                <w:rFonts w:hint="eastAsia" w:ascii="仿宋_GB2312" w:eastAsia="仿宋_GB2312"/>
                <w:sz w:val="18"/>
              </w:rPr>
            </w:pPr>
          </w:p>
        </w:tc>
      </w:tr>
      <w:tr w14:paraId="43E9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1C03E91B">
            <w:pPr>
              <w:pStyle w:val="12"/>
              <w:spacing w:line="260" w:lineRule="exact"/>
              <w:jc w:val="center"/>
              <w:rPr>
                <w:rFonts w:hint="eastAsia" w:ascii="仿宋_GB2312" w:eastAsia="仿宋_GB2312"/>
                <w:sz w:val="18"/>
              </w:rPr>
            </w:pPr>
            <w:r>
              <w:rPr>
                <w:rFonts w:hint="eastAsia" w:ascii="仿宋_GB2312" w:eastAsia="仿宋_GB2312"/>
                <w:sz w:val="18"/>
              </w:rPr>
              <w:t>12</w:t>
            </w:r>
          </w:p>
        </w:tc>
        <w:tc>
          <w:tcPr>
            <w:tcW w:w="1321" w:type="dxa"/>
            <w:vAlign w:val="center"/>
          </w:tcPr>
          <w:p w14:paraId="6B76D56A">
            <w:pPr>
              <w:pStyle w:val="12"/>
              <w:spacing w:line="260" w:lineRule="exact"/>
              <w:ind w:firstLine="360"/>
              <w:rPr>
                <w:rFonts w:hint="eastAsia" w:ascii="仿宋_GB2312" w:eastAsia="仿宋_GB2312"/>
                <w:sz w:val="18"/>
              </w:rPr>
            </w:pPr>
            <w:r>
              <w:rPr>
                <w:rFonts w:hint="eastAsia" w:ascii="仿宋_GB2312" w:eastAsia="仿宋_GB2312"/>
                <w:sz w:val="18"/>
              </w:rPr>
              <w:t>洪水</w:t>
            </w:r>
          </w:p>
        </w:tc>
        <w:tc>
          <w:tcPr>
            <w:tcW w:w="1321" w:type="dxa"/>
            <w:vAlign w:val="center"/>
          </w:tcPr>
          <w:p w14:paraId="5880FBDE">
            <w:pPr>
              <w:pStyle w:val="12"/>
              <w:spacing w:line="260" w:lineRule="exact"/>
              <w:ind w:firstLine="360"/>
              <w:rPr>
                <w:rFonts w:hint="eastAsia" w:ascii="仿宋_GB2312" w:eastAsia="仿宋_GB2312"/>
                <w:sz w:val="18"/>
              </w:rPr>
            </w:pPr>
            <w:r>
              <w:rPr>
                <w:rFonts w:hint="eastAsia" w:ascii="仿宋_GB2312" w:eastAsia="仿宋_GB2312"/>
                <w:sz w:val="18"/>
              </w:rPr>
              <w:t>水库</w:t>
            </w:r>
          </w:p>
        </w:tc>
        <w:tc>
          <w:tcPr>
            <w:tcW w:w="1886" w:type="dxa"/>
            <w:vAlign w:val="center"/>
          </w:tcPr>
          <w:p w14:paraId="44E63EE0">
            <w:pPr>
              <w:pStyle w:val="12"/>
              <w:spacing w:line="260" w:lineRule="exact"/>
              <w:rPr>
                <w:rFonts w:hint="eastAsia" w:ascii="仿宋_GB2312" w:eastAsia="仿宋_GB2312"/>
                <w:sz w:val="18"/>
              </w:rPr>
            </w:pPr>
            <w:r>
              <w:rPr>
                <w:rFonts w:hint="eastAsia" w:ascii="仿宋_GB2312" w:eastAsia="仿宋_GB2312"/>
                <w:sz w:val="18"/>
              </w:rPr>
              <w:t>超校核标准的洪水</w:t>
            </w:r>
          </w:p>
        </w:tc>
        <w:tc>
          <w:tcPr>
            <w:tcW w:w="2076" w:type="dxa"/>
            <w:vAlign w:val="center"/>
          </w:tcPr>
          <w:p w14:paraId="585B12B7">
            <w:pPr>
              <w:pStyle w:val="12"/>
              <w:spacing w:line="260" w:lineRule="exact"/>
              <w:rPr>
                <w:rFonts w:hint="eastAsia" w:ascii="仿宋_GB2312" w:eastAsia="仿宋_GB2312"/>
                <w:sz w:val="18"/>
              </w:rPr>
            </w:pPr>
            <w:r>
              <w:rPr>
                <w:rFonts w:hint="eastAsia" w:ascii="仿宋_GB2312" w:eastAsia="仿宋_GB2312"/>
                <w:sz w:val="18"/>
              </w:rPr>
              <w:t>超设计标准—校核标准（含校核标准）的洪水</w:t>
            </w:r>
          </w:p>
        </w:tc>
        <w:tc>
          <w:tcPr>
            <w:tcW w:w="1845" w:type="dxa"/>
            <w:vAlign w:val="center"/>
          </w:tcPr>
          <w:p w14:paraId="389CF044">
            <w:pPr>
              <w:pStyle w:val="12"/>
              <w:spacing w:line="260" w:lineRule="exact"/>
              <w:rPr>
                <w:rFonts w:hint="eastAsia" w:ascii="仿宋_GB2312" w:eastAsia="仿宋_GB2312"/>
                <w:sz w:val="18"/>
              </w:rPr>
            </w:pPr>
            <w:r>
              <w:rPr>
                <w:rFonts w:hint="eastAsia" w:ascii="仿宋_GB2312" w:eastAsia="仿宋_GB2312"/>
                <w:sz w:val="18"/>
              </w:rPr>
              <w:t>设计标准以下的洪水</w:t>
            </w:r>
          </w:p>
        </w:tc>
      </w:tr>
      <w:tr w14:paraId="0F67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52FD306D">
            <w:pPr>
              <w:pStyle w:val="12"/>
              <w:spacing w:line="260" w:lineRule="exact"/>
              <w:jc w:val="center"/>
              <w:rPr>
                <w:rFonts w:hint="eastAsia" w:ascii="仿宋_GB2312" w:eastAsia="仿宋_GB2312"/>
                <w:sz w:val="18"/>
              </w:rPr>
            </w:pPr>
            <w:r>
              <w:rPr>
                <w:rFonts w:hint="eastAsia" w:ascii="仿宋_GB2312" w:eastAsia="仿宋_GB2312"/>
                <w:sz w:val="18"/>
              </w:rPr>
              <w:t>13</w:t>
            </w:r>
          </w:p>
        </w:tc>
        <w:tc>
          <w:tcPr>
            <w:tcW w:w="1321" w:type="dxa"/>
            <w:vAlign w:val="center"/>
          </w:tcPr>
          <w:p w14:paraId="2D722CF4">
            <w:pPr>
              <w:pStyle w:val="12"/>
              <w:spacing w:line="260" w:lineRule="exact"/>
              <w:rPr>
                <w:rFonts w:hint="eastAsia" w:ascii="仿宋_GB2312" w:eastAsia="仿宋_GB2312"/>
                <w:sz w:val="18"/>
              </w:rPr>
            </w:pPr>
            <w:r>
              <w:rPr>
                <w:rFonts w:hint="eastAsia" w:ascii="仿宋_GB2312" w:eastAsia="仿宋_GB2312"/>
                <w:sz w:val="18"/>
              </w:rPr>
              <w:t>上游大体积漂移物的撞击</w:t>
            </w:r>
          </w:p>
        </w:tc>
        <w:tc>
          <w:tcPr>
            <w:tcW w:w="1321" w:type="dxa"/>
            <w:vAlign w:val="center"/>
          </w:tcPr>
          <w:p w14:paraId="4664169D">
            <w:pPr>
              <w:pStyle w:val="12"/>
              <w:spacing w:line="260" w:lineRule="exact"/>
              <w:rPr>
                <w:rFonts w:hint="eastAsia" w:ascii="仿宋_GB2312" w:eastAsia="仿宋_GB2312"/>
                <w:sz w:val="18"/>
              </w:rPr>
            </w:pPr>
            <w:r>
              <w:rPr>
                <w:rFonts w:hint="eastAsia" w:ascii="仿宋_GB2312" w:eastAsia="仿宋_GB2312"/>
                <w:sz w:val="18"/>
              </w:rPr>
              <w:t>枢纽工程</w:t>
            </w:r>
          </w:p>
        </w:tc>
        <w:tc>
          <w:tcPr>
            <w:tcW w:w="1886" w:type="dxa"/>
            <w:vAlign w:val="center"/>
          </w:tcPr>
          <w:p w14:paraId="5B392767">
            <w:pPr>
              <w:pStyle w:val="12"/>
              <w:spacing w:line="260" w:lineRule="exact"/>
              <w:rPr>
                <w:rFonts w:hint="eastAsia" w:ascii="仿宋_GB2312" w:eastAsia="仿宋_GB2312"/>
                <w:sz w:val="18"/>
              </w:rPr>
            </w:pPr>
            <w:r>
              <w:rPr>
                <w:rFonts w:hint="eastAsia" w:ascii="仿宋_GB2312" w:eastAsia="仿宋_GB2312"/>
                <w:sz w:val="18"/>
              </w:rPr>
              <w:t>撞击后，发生工程险情中的Ⅰ级险情</w:t>
            </w:r>
          </w:p>
        </w:tc>
        <w:tc>
          <w:tcPr>
            <w:tcW w:w="2076" w:type="dxa"/>
            <w:vAlign w:val="center"/>
          </w:tcPr>
          <w:p w14:paraId="5AF68564">
            <w:pPr>
              <w:pStyle w:val="12"/>
              <w:spacing w:line="260" w:lineRule="exact"/>
              <w:rPr>
                <w:rFonts w:hint="eastAsia" w:ascii="仿宋_GB2312" w:eastAsia="仿宋_GB2312"/>
                <w:sz w:val="18"/>
              </w:rPr>
            </w:pPr>
            <w:r>
              <w:rPr>
                <w:rFonts w:hint="eastAsia" w:ascii="仿宋_GB2312" w:eastAsia="仿宋_GB2312"/>
                <w:sz w:val="18"/>
              </w:rPr>
              <w:t>撞击后，发生工程险情中的Ⅱ级险情</w:t>
            </w:r>
          </w:p>
        </w:tc>
        <w:tc>
          <w:tcPr>
            <w:tcW w:w="1845" w:type="dxa"/>
            <w:vAlign w:val="center"/>
          </w:tcPr>
          <w:p w14:paraId="04357E4C">
            <w:pPr>
              <w:pStyle w:val="12"/>
              <w:spacing w:line="260" w:lineRule="exact"/>
              <w:rPr>
                <w:rFonts w:hint="eastAsia" w:ascii="仿宋_GB2312" w:eastAsia="仿宋_GB2312"/>
                <w:sz w:val="18"/>
              </w:rPr>
            </w:pPr>
            <w:r>
              <w:rPr>
                <w:rFonts w:hint="eastAsia" w:ascii="仿宋_GB2312" w:eastAsia="仿宋_GB2312"/>
                <w:sz w:val="18"/>
              </w:rPr>
              <w:t>发现上游大体积漂移物或撞击后发生工程险情中的Ⅲ级险情</w:t>
            </w:r>
          </w:p>
        </w:tc>
      </w:tr>
      <w:tr w14:paraId="613F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90" w:type="dxa"/>
            <w:vAlign w:val="center"/>
          </w:tcPr>
          <w:p w14:paraId="232068D0">
            <w:pPr>
              <w:pStyle w:val="12"/>
              <w:spacing w:line="260" w:lineRule="exact"/>
              <w:jc w:val="center"/>
              <w:rPr>
                <w:rFonts w:hint="eastAsia" w:ascii="仿宋_GB2312" w:eastAsia="仿宋_GB2312"/>
                <w:sz w:val="18"/>
              </w:rPr>
            </w:pPr>
            <w:r>
              <w:rPr>
                <w:rFonts w:hint="eastAsia" w:ascii="仿宋_GB2312" w:eastAsia="仿宋_GB2312"/>
                <w:sz w:val="18"/>
              </w:rPr>
              <w:t>14</w:t>
            </w:r>
          </w:p>
        </w:tc>
        <w:tc>
          <w:tcPr>
            <w:tcW w:w="1321" w:type="dxa"/>
            <w:vAlign w:val="center"/>
          </w:tcPr>
          <w:p w14:paraId="57B46F19">
            <w:pPr>
              <w:pStyle w:val="12"/>
              <w:spacing w:line="260" w:lineRule="exact"/>
              <w:rPr>
                <w:rFonts w:hint="eastAsia" w:ascii="仿宋_GB2312" w:eastAsia="仿宋_GB2312"/>
                <w:sz w:val="18"/>
              </w:rPr>
            </w:pPr>
            <w:r>
              <w:rPr>
                <w:rFonts w:hint="eastAsia" w:ascii="仿宋_GB2312" w:eastAsia="仿宋_GB2312"/>
                <w:sz w:val="18"/>
              </w:rPr>
              <w:t>战争或恐怖袭击</w:t>
            </w:r>
          </w:p>
        </w:tc>
        <w:tc>
          <w:tcPr>
            <w:tcW w:w="1321" w:type="dxa"/>
            <w:vAlign w:val="center"/>
          </w:tcPr>
          <w:p w14:paraId="6D6B2AA5">
            <w:pPr>
              <w:pStyle w:val="12"/>
              <w:spacing w:line="260" w:lineRule="exact"/>
              <w:rPr>
                <w:rFonts w:hint="eastAsia" w:ascii="仿宋_GB2312" w:eastAsia="仿宋_GB2312"/>
                <w:sz w:val="18"/>
              </w:rPr>
            </w:pPr>
            <w:r>
              <w:rPr>
                <w:rFonts w:hint="eastAsia" w:ascii="仿宋_GB2312" w:eastAsia="仿宋_GB2312"/>
                <w:sz w:val="18"/>
              </w:rPr>
              <w:t>枢纽工程、通信、电力设施等</w:t>
            </w:r>
          </w:p>
        </w:tc>
        <w:tc>
          <w:tcPr>
            <w:tcW w:w="1886" w:type="dxa"/>
            <w:vAlign w:val="center"/>
          </w:tcPr>
          <w:p w14:paraId="1AD09FC4">
            <w:pPr>
              <w:pStyle w:val="12"/>
              <w:spacing w:line="260" w:lineRule="exact"/>
              <w:rPr>
                <w:rFonts w:hint="eastAsia" w:ascii="仿宋_GB2312" w:eastAsia="仿宋_GB2312"/>
                <w:sz w:val="18"/>
              </w:rPr>
            </w:pPr>
            <w:r>
              <w:rPr>
                <w:rFonts w:hint="eastAsia" w:ascii="仿宋_GB2312" w:eastAsia="仿宋_GB2312"/>
                <w:sz w:val="18"/>
              </w:rPr>
              <w:t>袭击枢纽工程，发生工程险情中的Ⅰ级险情</w:t>
            </w:r>
          </w:p>
        </w:tc>
        <w:tc>
          <w:tcPr>
            <w:tcW w:w="2076" w:type="dxa"/>
            <w:vAlign w:val="center"/>
          </w:tcPr>
          <w:p w14:paraId="0D8EF57E">
            <w:pPr>
              <w:pStyle w:val="12"/>
              <w:spacing w:line="260" w:lineRule="exact"/>
              <w:rPr>
                <w:rFonts w:hint="eastAsia" w:ascii="仿宋_GB2312" w:eastAsia="仿宋_GB2312"/>
                <w:sz w:val="18"/>
              </w:rPr>
            </w:pPr>
            <w:r>
              <w:rPr>
                <w:rFonts w:hint="eastAsia" w:ascii="仿宋_GB2312" w:eastAsia="仿宋_GB2312"/>
                <w:sz w:val="18"/>
              </w:rPr>
              <w:t>袭击枢纽工程，发生工程险情中的Ⅱ级险情;</w:t>
            </w:r>
          </w:p>
        </w:tc>
        <w:tc>
          <w:tcPr>
            <w:tcW w:w="1845" w:type="dxa"/>
            <w:vAlign w:val="center"/>
          </w:tcPr>
          <w:p w14:paraId="14A53E85">
            <w:pPr>
              <w:pStyle w:val="12"/>
              <w:spacing w:line="260" w:lineRule="exact"/>
              <w:ind w:firstLine="346"/>
              <w:rPr>
                <w:rFonts w:hint="eastAsia" w:ascii="仿宋_GB2312" w:eastAsia="仿宋_GB2312"/>
                <w:sz w:val="18"/>
              </w:rPr>
            </w:pPr>
            <w:r>
              <w:rPr>
                <w:rFonts w:hint="eastAsia" w:ascii="仿宋_GB2312" w:eastAsia="仿宋_GB2312"/>
                <w:sz w:val="18"/>
              </w:rPr>
              <w:t>袭击枢纽工程，发生工程险情中的Ⅲ级险情;袭击通信、电力设施等</w:t>
            </w:r>
          </w:p>
        </w:tc>
      </w:tr>
    </w:tbl>
    <w:p w14:paraId="6597648C">
      <w:pPr>
        <w:spacing w:line="600" w:lineRule="exact"/>
        <w:ind w:firstLine="640" w:firstLineChars="200"/>
        <w:jc w:val="left"/>
        <w:rPr>
          <w:rFonts w:hint="eastAsia" w:ascii="楷体_GB2312" w:eastAsia="楷体_GB2312"/>
          <w:sz w:val="32"/>
          <w:szCs w:val="32"/>
        </w:rPr>
      </w:pPr>
      <w:r>
        <w:rPr>
          <w:rFonts w:hint="eastAsia" w:ascii="楷体_GB2312" w:eastAsia="楷体_GB2312"/>
          <w:sz w:val="32"/>
          <w:szCs w:val="32"/>
        </w:rPr>
        <w:t>（三）重大险情对水库工程安全的危害程度</w:t>
      </w:r>
    </w:p>
    <w:p w14:paraId="5E1A8343">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渗漏。如不及时抢护，可能发展为漏洞、滑坡及塌坑等，最终引发溃坝。</w:t>
      </w:r>
    </w:p>
    <w:p w14:paraId="1BDBE23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漏洞。如不及时抢护，可能发展为塌坑等险情，造成溃坝。</w:t>
      </w:r>
    </w:p>
    <w:p w14:paraId="10D3C3C3">
      <w:pPr>
        <w:spacing w:line="600" w:lineRule="exact"/>
        <w:ind w:firstLine="629"/>
        <w:jc w:val="left"/>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塌坑。此种险情既破坏坝的完整性，又可能缩短渗径，同时伴有渗漏、漏洞等险情发生，有溃坝的危险。</w:t>
      </w:r>
    </w:p>
    <w:p w14:paraId="6B2503B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4</w:t>
      </w:r>
      <w:r>
        <w:rPr>
          <w:rFonts w:hint="eastAsia" w:ascii="仿宋_GB2312" w:hAnsi="宋体" w:eastAsia="仿宋_GB2312"/>
          <w:sz w:val="32"/>
          <w:szCs w:val="32"/>
        </w:rPr>
        <w:t>.</w:t>
      </w:r>
      <w:r>
        <w:rPr>
          <w:rFonts w:hint="eastAsia" w:ascii="仿宋_GB2312" w:eastAsia="仿宋_GB2312"/>
          <w:sz w:val="32"/>
          <w:szCs w:val="32"/>
        </w:rPr>
        <w:t>裂缝。纵向裂缝有可能发展为滑坡,危及大坝安全；横向裂缝易形成渗水通道，有溃坝危险。</w:t>
      </w:r>
    </w:p>
    <w:p w14:paraId="7F90CD5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5</w:t>
      </w:r>
      <w:r>
        <w:rPr>
          <w:rFonts w:hint="eastAsia" w:ascii="仿宋_GB2312" w:hAnsi="宋体" w:eastAsia="仿宋_GB2312"/>
          <w:sz w:val="32"/>
          <w:szCs w:val="32"/>
        </w:rPr>
        <w:t>.</w:t>
      </w:r>
      <w:r>
        <w:rPr>
          <w:rFonts w:hint="eastAsia" w:ascii="仿宋_GB2312" w:eastAsia="仿宋_GB2312"/>
          <w:sz w:val="32"/>
          <w:szCs w:val="32"/>
        </w:rPr>
        <w:t>滑坡。根据滑坡的范围，可分为坝身与基础一起滑动和坝身局部滑动，不及时抢护，危及坝身安全。</w:t>
      </w:r>
    </w:p>
    <w:p w14:paraId="6CC0BA97">
      <w:pPr>
        <w:spacing w:line="600" w:lineRule="exact"/>
        <w:ind w:firstLine="629"/>
        <w:jc w:val="left"/>
        <w:rPr>
          <w:rFonts w:hint="eastAsia" w:ascii="仿宋_GB2312" w:eastAsia="仿宋_GB2312"/>
          <w:sz w:val="32"/>
          <w:szCs w:val="32"/>
        </w:rPr>
      </w:pPr>
      <w:r>
        <w:rPr>
          <w:rFonts w:hint="eastAsia" w:ascii="仿宋_GB2312" w:eastAsia="仿宋_GB2312"/>
          <w:sz w:val="32"/>
          <w:szCs w:val="32"/>
        </w:rPr>
        <w:t>6</w:t>
      </w:r>
      <w:r>
        <w:rPr>
          <w:rFonts w:hint="eastAsia" w:ascii="仿宋_GB2312" w:hAnsi="宋体" w:eastAsia="仿宋_GB2312"/>
          <w:sz w:val="32"/>
          <w:szCs w:val="32"/>
        </w:rPr>
        <w:t>.</w:t>
      </w:r>
      <w:r>
        <w:rPr>
          <w:rFonts w:hint="eastAsia" w:ascii="仿宋_GB2312" w:eastAsia="仿宋_GB2312"/>
          <w:sz w:val="32"/>
          <w:szCs w:val="32"/>
        </w:rPr>
        <w:t>风浪淘刷。轻者将坝前护坡冲毁，造成大坝坍塌；重者使坝身遭受严重破坏，有溃坝的危险。</w:t>
      </w:r>
    </w:p>
    <w:p w14:paraId="6C9EB001">
      <w:pPr>
        <w:spacing w:line="600" w:lineRule="exact"/>
        <w:ind w:firstLine="629"/>
        <w:jc w:val="left"/>
        <w:rPr>
          <w:rFonts w:hint="eastAsia" w:ascii="仿宋_GB2312" w:eastAsia="仿宋_GB2312"/>
          <w:sz w:val="32"/>
          <w:szCs w:val="32"/>
        </w:rPr>
      </w:pPr>
      <w:r>
        <w:rPr>
          <w:rFonts w:hint="eastAsia" w:ascii="仿宋_GB2312" w:eastAsia="仿宋_GB2312"/>
          <w:sz w:val="32"/>
          <w:szCs w:val="32"/>
        </w:rPr>
        <w:t>7</w:t>
      </w:r>
      <w:r>
        <w:rPr>
          <w:rFonts w:hint="eastAsia" w:ascii="仿宋_GB2312" w:hAnsi="宋体" w:eastAsia="仿宋_GB2312"/>
          <w:sz w:val="32"/>
          <w:szCs w:val="32"/>
        </w:rPr>
        <w:t>.</w:t>
      </w:r>
      <w:r>
        <w:rPr>
          <w:rFonts w:hint="eastAsia" w:ascii="仿宋_GB2312" w:eastAsia="仿宋_GB2312"/>
          <w:sz w:val="32"/>
          <w:szCs w:val="32"/>
        </w:rPr>
        <w:t>输、泄水建筑物与坝体结合部位渗漏，产生接触渗透破坏，不及时抢护，危及建筑物与大坝安全。</w:t>
      </w:r>
      <w:bookmarkStart w:id="101" w:name="_Toc133642008"/>
      <w:bookmarkStart w:id="102" w:name="_Toc133653189"/>
      <w:bookmarkStart w:id="103" w:name="_Toc133890879"/>
      <w:bookmarkStart w:id="104" w:name="_Toc360480976"/>
      <w:bookmarkStart w:id="105" w:name="_Toc133137502"/>
    </w:p>
    <w:p w14:paraId="62FAD2BF">
      <w:pPr>
        <w:spacing w:line="600" w:lineRule="exact"/>
        <w:ind w:firstLine="629"/>
        <w:jc w:val="left"/>
        <w:rPr>
          <w:rFonts w:hint="eastAsia" w:ascii="楷体_GB2312" w:eastAsia="楷体_GB2312"/>
          <w:sz w:val="32"/>
          <w:szCs w:val="32"/>
        </w:rPr>
      </w:pPr>
      <w:r>
        <w:rPr>
          <w:rFonts w:hint="eastAsia" w:ascii="楷体_GB2312" w:eastAsia="楷体_GB2312"/>
          <w:sz w:val="32"/>
          <w:szCs w:val="32"/>
        </w:rPr>
        <w:t>（四）大坝溃决分析</w:t>
      </w:r>
      <w:bookmarkEnd w:id="97"/>
      <w:bookmarkEnd w:id="98"/>
      <w:bookmarkEnd w:id="99"/>
      <w:bookmarkEnd w:id="101"/>
      <w:bookmarkEnd w:id="102"/>
      <w:bookmarkEnd w:id="103"/>
      <w:bookmarkEnd w:id="104"/>
      <w:bookmarkEnd w:id="105"/>
    </w:p>
    <w:p w14:paraId="2A80B166">
      <w:pPr>
        <w:pStyle w:val="12"/>
        <w:spacing w:line="600" w:lineRule="exact"/>
        <w:ind w:firstLine="640" w:firstLineChars="200"/>
        <w:jc w:val="left"/>
        <w:rPr>
          <w:rFonts w:hint="eastAsia" w:ascii="仿宋_GB2312" w:eastAsia="仿宋_GB2312"/>
          <w:sz w:val="32"/>
          <w:szCs w:val="32"/>
        </w:rPr>
      </w:pPr>
      <w:r>
        <w:rPr>
          <w:rFonts w:hint="eastAsia" w:ascii="仿宋_GB2312" w:hAnsi="Times New Roman" w:eastAsia="仿宋_GB2312" w:cs="Times New Roman"/>
          <w:sz w:val="32"/>
          <w:szCs w:val="32"/>
        </w:rPr>
        <w:t>1</w:t>
      </w:r>
      <w:r>
        <w:rPr>
          <w:rFonts w:hint="eastAsia" w:ascii="仿宋_GB2312" w:hAnsi="宋体" w:eastAsia="仿宋_GB2312"/>
          <w:sz w:val="32"/>
          <w:szCs w:val="32"/>
        </w:rPr>
        <w:t>.</w:t>
      </w:r>
      <w:r>
        <w:rPr>
          <w:rFonts w:hint="eastAsia" w:ascii="仿宋_GB2312" w:hAnsi="Times New Roman" w:eastAsia="仿宋_GB2312" w:cs="Times New Roman"/>
          <w:sz w:val="32"/>
          <w:szCs w:val="32"/>
        </w:rPr>
        <w:t>可能导致水库大坝溃决的主要因素。</w:t>
      </w:r>
      <w:r>
        <w:rPr>
          <w:rFonts w:hint="eastAsia" w:ascii="仿宋_GB2312" w:eastAsia="仿宋_GB2312"/>
          <w:sz w:val="32"/>
          <w:szCs w:val="32"/>
        </w:rPr>
        <w:t xml:space="preserve">户主东水库为小一型水库，根据3.1.1的分析，可能导致水库大坝溃决的主要因素有：超标准洪水、工程隐患、地震灾害、上游水库溃坝、上游大体积漂移物的撞击事件、战争及恐怖事件和其它等因素。 </w:t>
      </w:r>
    </w:p>
    <w:p w14:paraId="20B01BB9">
      <w:pPr>
        <w:pStyle w:val="12"/>
        <w:spacing w:line="600" w:lineRule="exact"/>
        <w:ind w:firstLine="640" w:firstLineChars="200"/>
        <w:jc w:val="left"/>
        <w:rPr>
          <w:rFonts w:hint="eastAsia" w:ascii="仿宋_GB2312" w:eastAsia="仿宋_GB2312"/>
          <w:sz w:val="32"/>
          <w:szCs w:val="32"/>
        </w:rPr>
      </w:pPr>
      <w:r>
        <w:rPr>
          <w:rFonts w:hint="eastAsia" w:ascii="仿宋_GB2312" w:hAnsi="宋体" w:eastAsia="仿宋_GB2312"/>
          <w:sz w:val="32"/>
          <w:szCs w:val="32"/>
        </w:rPr>
        <w:t>2.</w:t>
      </w:r>
      <w:r>
        <w:rPr>
          <w:rFonts w:hint="eastAsia" w:ascii="仿宋_GB2312" w:eastAsia="仿宋_GB2312"/>
          <w:sz w:val="32"/>
          <w:szCs w:val="32"/>
        </w:rPr>
        <w:t>水库溃坝形式</w:t>
      </w:r>
      <w:r>
        <w:rPr>
          <w:rFonts w:hint="eastAsia" w:ascii="仿宋_GB2312" w:hAnsi="Times New Roman" w:eastAsia="仿宋_GB2312" w:cs="Times New Roman"/>
          <w:sz w:val="32"/>
          <w:szCs w:val="32"/>
        </w:rPr>
        <w:t>。</w:t>
      </w:r>
      <w:r>
        <w:rPr>
          <w:rFonts w:hint="eastAsia" w:ascii="仿宋_GB2312" w:eastAsia="仿宋_GB2312"/>
          <w:sz w:val="32"/>
          <w:szCs w:val="32"/>
        </w:rPr>
        <w:t>溃坝可分为瞬时全溃、部分溃决和逐渐全溃、部分溃。由于导致溃坝的因素较为复杂，难于事先全面考虑，从最不利的结果着想，可认为水库是瞬时溃决的，而且认为水库全溃时带来的危害最大,对小型水库，可认为溃坝宽度等于坝长。</w:t>
      </w:r>
    </w:p>
    <w:p w14:paraId="6FC64672">
      <w:pPr>
        <w:pStyle w:val="12"/>
        <w:spacing w:line="600" w:lineRule="exact"/>
        <w:ind w:firstLine="640" w:firstLineChars="200"/>
        <w:jc w:val="left"/>
        <w:rPr>
          <w:rFonts w:hint="eastAsia" w:ascii="仿宋_GB2312" w:hAnsi="Times New Roman" w:eastAsia="仿宋_GB2312" w:cs="Times New Roman"/>
          <w:sz w:val="32"/>
          <w:szCs w:val="32"/>
        </w:rPr>
      </w:pPr>
      <w:r>
        <w:rPr>
          <w:rFonts w:hint="eastAsia" w:ascii="仿宋_GB2312" w:eastAsia="仿宋_GB2312"/>
          <w:sz w:val="32"/>
          <w:szCs w:val="32"/>
        </w:rPr>
        <w:t>3.根据《水利工程水利计算规范》（SL104—95），进行溃坝洪水计算。</w:t>
      </w:r>
    </w:p>
    <w:p w14:paraId="6D9DC7B9">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（1）溃坝处最大流量计算：</w:t>
      </w:r>
    </w:p>
    <w:p w14:paraId="4068BA1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公式采用铁道部科学院1980年提出的经验公式：</w:t>
      </w:r>
    </w:p>
    <w:p w14:paraId="193DB347">
      <w:pPr>
        <w:spacing w:line="600" w:lineRule="exact"/>
        <w:ind w:firstLine="629"/>
        <w:jc w:val="left"/>
        <w:rPr>
          <w:rFonts w:hint="eastAsia" w:ascii="仿宋_GB2312" w:eastAsia="仿宋_GB2312"/>
          <w:sz w:val="32"/>
          <w:szCs w:val="32"/>
        </w:rPr>
      </w:pPr>
      <w:r>
        <w:rPr>
          <w:rFonts w:hint="eastAsia" w:ascii="仿宋_GB2312" w:eastAsia="仿宋_GB2312"/>
          <w:sz w:val="32"/>
          <w:szCs w:val="32"/>
        </w:rPr>
        <w:t>Qm=0.27g1/2(L/B)1/10(B/b)1/3b(H—Kh)3/2</w:t>
      </w:r>
    </w:p>
    <w:p w14:paraId="74587F34">
      <w:pPr>
        <w:spacing w:line="600" w:lineRule="exact"/>
        <w:ind w:firstLine="629"/>
        <w:jc w:val="left"/>
        <w:rPr>
          <w:rFonts w:hint="eastAsia" w:ascii="仿宋_GB2312" w:eastAsia="仿宋_GB2312"/>
          <w:sz w:val="32"/>
          <w:szCs w:val="32"/>
        </w:rPr>
      </w:pPr>
      <w:r>
        <w:rPr>
          <w:rFonts w:hint="eastAsia" w:ascii="仿宋_GB2312" w:eastAsia="仿宋_GB2312"/>
          <w:sz w:val="32"/>
          <w:szCs w:val="32"/>
        </w:rPr>
        <w:t>Qm—坝址处溃坝最大流量（m</w:t>
      </w:r>
      <w:r>
        <w:rPr>
          <w:rFonts w:hint="eastAsia" w:ascii="仿宋_GB2312" w:eastAsia="仿宋_GB2312"/>
          <w:sz w:val="32"/>
          <w:szCs w:val="32"/>
          <w:vertAlign w:val="superscript"/>
        </w:rPr>
        <w:t>3</w:t>
      </w:r>
      <w:r>
        <w:rPr>
          <w:rFonts w:hint="eastAsia" w:ascii="仿宋_GB2312" w:eastAsia="仿宋_GB2312"/>
          <w:sz w:val="32"/>
          <w:szCs w:val="32"/>
        </w:rPr>
        <w:t>/s），</w:t>
      </w:r>
    </w:p>
    <w:p w14:paraId="66CE7BA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g—重力加速度（m/s8），</w:t>
      </w:r>
    </w:p>
    <w:p w14:paraId="0BFC2172">
      <w:pPr>
        <w:spacing w:line="600" w:lineRule="exact"/>
        <w:ind w:firstLine="629"/>
        <w:jc w:val="left"/>
        <w:rPr>
          <w:rFonts w:hint="eastAsia" w:ascii="仿宋_GB2312" w:eastAsia="仿宋_GB2312"/>
          <w:sz w:val="32"/>
          <w:szCs w:val="32"/>
        </w:rPr>
      </w:pPr>
      <w:r>
        <w:rPr>
          <w:rFonts w:hint="eastAsia" w:ascii="仿宋_GB2312" w:eastAsia="仿宋_GB2312"/>
          <w:sz w:val="32"/>
          <w:szCs w:val="32"/>
        </w:rPr>
        <w:t xml:space="preserve">B—坝址处的库面宽（m）， 通常就等于坝长， </w:t>
      </w:r>
    </w:p>
    <w:p w14:paraId="5C27B492">
      <w:pPr>
        <w:spacing w:line="600" w:lineRule="exact"/>
        <w:ind w:firstLine="629"/>
        <w:rPr>
          <w:rFonts w:hint="eastAsia" w:ascii="仿宋_GB2312" w:eastAsia="仿宋_GB2312"/>
          <w:sz w:val="32"/>
          <w:szCs w:val="32"/>
        </w:rPr>
      </w:pPr>
      <w:r>
        <w:rPr>
          <w:rFonts w:hint="eastAsia" w:ascii="仿宋_GB2312" w:eastAsia="仿宋_GB2312"/>
          <w:sz w:val="32"/>
          <w:szCs w:val="32"/>
        </w:rPr>
        <w:t>H—坝前水深（m），可取坝高值，</w:t>
      </w:r>
    </w:p>
    <w:p w14:paraId="7C4EE5B2">
      <w:pPr>
        <w:spacing w:line="600" w:lineRule="exact"/>
        <w:ind w:firstLine="629"/>
        <w:rPr>
          <w:rFonts w:hint="eastAsia" w:ascii="仿宋_GB2312" w:eastAsia="仿宋_GB2312"/>
          <w:sz w:val="32"/>
          <w:szCs w:val="32"/>
        </w:rPr>
      </w:pPr>
      <w:r>
        <w:rPr>
          <w:rFonts w:hint="eastAsia" w:ascii="仿宋_GB2312" w:eastAsia="仿宋_GB2312"/>
          <w:sz w:val="32"/>
          <w:szCs w:val="32"/>
        </w:rPr>
        <w:t>L—库区长度（m），坝址断面至库区上游库面突然缩小处的距离，实验表明：L﹥5B时，其影响不再增加，故计算的L/B大于5时，仍取L/B等于5，</w:t>
      </w:r>
    </w:p>
    <w:p w14:paraId="117B7207">
      <w:pPr>
        <w:spacing w:line="600" w:lineRule="exact"/>
        <w:ind w:firstLine="629"/>
        <w:rPr>
          <w:rFonts w:hint="eastAsia" w:ascii="仿宋_GB2312" w:eastAsia="仿宋_GB2312"/>
          <w:sz w:val="32"/>
          <w:szCs w:val="32"/>
        </w:rPr>
      </w:pPr>
      <w:r>
        <w:rPr>
          <w:rFonts w:hint="eastAsia" w:ascii="仿宋_GB2312" w:eastAsia="仿宋_GB2312"/>
          <w:sz w:val="32"/>
          <w:szCs w:val="32"/>
        </w:rPr>
        <w:t>b—溃口的平均宽度，最大等于坝长。此值可以估算：当蓄水量V≥100万方时，按b=k1V1/4B1/7H1/2估计（k1称坝体材质系数，对粘土类坝、粘土心墙或斜墙坝和混凝土坝取1.19，均质壤土坝取1.98）;当V﹤100万方时，按b=k2(VH)1/4估计，（坝体施工和管理质量好的k2取6.6,差的取9.1）。两式中B、b、H的单位为m，V的单位为万方，B/b一般不应超过17。</w:t>
      </w:r>
    </w:p>
    <w:p w14:paraId="16A1041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h—溃口处残留坝体的平均宽度，为安全，可取为0，</w:t>
      </w:r>
    </w:p>
    <w:p w14:paraId="171639B1">
      <w:pPr>
        <w:spacing w:line="600" w:lineRule="exact"/>
        <w:ind w:firstLine="629"/>
        <w:jc w:val="left"/>
        <w:rPr>
          <w:rFonts w:hint="eastAsia" w:ascii="仿宋_GB2312" w:eastAsia="仿宋_GB2312"/>
          <w:sz w:val="32"/>
          <w:szCs w:val="32"/>
        </w:rPr>
      </w:pPr>
      <w:r>
        <w:rPr>
          <w:rFonts w:hint="eastAsia" w:ascii="仿宋_GB2312" w:eastAsia="仿宋_GB2312"/>
          <w:sz w:val="32"/>
          <w:szCs w:val="32"/>
        </w:rPr>
        <w:t>K—经验系数，近似按K=1.4(bh/BH)1/3估计。</w:t>
      </w:r>
    </w:p>
    <w:p w14:paraId="0600702F">
      <w:pPr>
        <w:spacing w:line="600" w:lineRule="exact"/>
        <w:ind w:left="585" w:leftChars="50" w:hanging="480" w:hangingChars="150"/>
        <w:jc w:val="left"/>
        <w:rPr>
          <w:rFonts w:hint="eastAsia" w:ascii="仿宋_GB2312" w:eastAsia="仿宋_GB2312"/>
          <w:sz w:val="32"/>
          <w:szCs w:val="32"/>
        </w:rPr>
      </w:pPr>
      <w:r>
        <w:rPr>
          <w:rFonts w:hint="eastAsia" w:ascii="仿宋_GB2312" w:eastAsia="仿宋_GB2312"/>
          <w:sz w:val="32"/>
          <w:szCs w:val="32"/>
        </w:rPr>
        <w:t>对于户主东水库，以上值可分别取为：g=9.81,L=8000, B=654,b=654,h=0,H=10.8,K=1.4(bh/BH)1/3=0。</w:t>
      </w:r>
    </w:p>
    <w:p w14:paraId="148776A0">
      <w:pPr>
        <w:spacing w:line="600" w:lineRule="exact"/>
        <w:ind w:firstLine="566" w:firstLineChars="177"/>
        <w:jc w:val="left"/>
        <w:rPr>
          <w:rFonts w:hint="eastAsia" w:ascii="仿宋_GB2312" w:eastAsia="仿宋_GB2312"/>
          <w:sz w:val="32"/>
          <w:szCs w:val="32"/>
        </w:rPr>
      </w:pPr>
      <w:r>
        <w:rPr>
          <w:rFonts w:hint="eastAsia" w:ascii="仿宋_GB2312" w:eastAsia="仿宋_GB2312"/>
          <w:sz w:val="32"/>
          <w:szCs w:val="32"/>
        </w:rPr>
        <w:t>Qm=0.27×9.811/2（1600/654）1/10×654×10.83/2=21466.73m</w:t>
      </w:r>
      <w:r>
        <w:rPr>
          <w:rFonts w:hint="eastAsia" w:ascii="仿宋_GB2312" w:eastAsia="仿宋_GB2312"/>
          <w:sz w:val="32"/>
          <w:szCs w:val="32"/>
          <w:vertAlign w:val="superscript"/>
        </w:rPr>
        <w:t>3</w:t>
      </w:r>
      <w:r>
        <w:rPr>
          <w:rFonts w:hint="eastAsia" w:ascii="仿宋_GB2312" w:eastAsia="仿宋_GB2312"/>
          <w:sz w:val="32"/>
          <w:szCs w:val="32"/>
        </w:rPr>
        <w:t>/s</w:t>
      </w:r>
    </w:p>
    <w:p w14:paraId="638AC1F4">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（2）水库下游断面溃坝最大流量计算：</w:t>
      </w:r>
    </w:p>
    <w:p w14:paraId="408DD383">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为确定溃坝后的淹没范围，根据下游工程和重要保护目标所在位置，分别设立断面进行计算，得到各断面的淹没水位，根据高程确定洪水淹没边界，绘制出《户主东水库洪水风险图》。</w:t>
      </w:r>
    </w:p>
    <w:p w14:paraId="2932DAE4">
      <w:pPr>
        <w:spacing w:line="600" w:lineRule="exact"/>
        <w:ind w:firstLine="629"/>
        <w:rPr>
          <w:rFonts w:hint="eastAsia" w:ascii="仿宋_GB2312" w:eastAsia="仿宋_GB2312"/>
          <w:sz w:val="32"/>
          <w:szCs w:val="32"/>
        </w:rPr>
      </w:pPr>
      <w:r>
        <w:rPr>
          <w:rFonts w:hint="eastAsia" w:ascii="仿宋_GB2312" w:eastAsia="仿宋_GB2312"/>
          <w:sz w:val="32"/>
          <w:szCs w:val="32"/>
        </w:rPr>
        <w:t>同时，针对水库一百年洪水标准和下游区间相应频率洪水，通过计算，从水库大坝到入城河口处，绘制出相应淹没范围，见附图4《户主东水库洪水风险图》。</w:t>
      </w:r>
    </w:p>
    <w:p w14:paraId="571CA68E">
      <w:pPr>
        <w:spacing w:line="600" w:lineRule="exact"/>
        <w:ind w:firstLine="629"/>
        <w:rPr>
          <w:rFonts w:hint="eastAsia" w:ascii="仿宋_GB2312" w:eastAsia="仿宋_GB2312"/>
          <w:sz w:val="32"/>
          <w:szCs w:val="32"/>
        </w:rPr>
      </w:pPr>
      <w:r>
        <w:rPr>
          <w:rFonts w:hint="eastAsia" w:ascii="仿宋_GB2312" w:eastAsia="仿宋_GB2312"/>
          <w:sz w:val="32"/>
          <w:szCs w:val="32"/>
        </w:rPr>
        <w:t>坝址处溃坝洪水向下游演进的过程中，将不断展开，溃坝的流量将很快衰减，水流为非恒定流。对于山区中小水库，下游断面的溃坝最大流量可用下式计算：</w:t>
      </w:r>
    </w:p>
    <w:p w14:paraId="68894E11">
      <w:pPr>
        <w:spacing w:line="600" w:lineRule="exact"/>
        <w:ind w:firstLine="629"/>
        <w:jc w:val="left"/>
        <w:rPr>
          <w:rFonts w:hint="eastAsia" w:ascii="仿宋_GB2312" w:eastAsia="仿宋_GB2312"/>
          <w:sz w:val="32"/>
          <w:szCs w:val="32"/>
        </w:rPr>
      </w:pPr>
      <w:r>
        <w:rPr>
          <w:rFonts w:hint="eastAsia" w:ascii="仿宋_GB2312" w:eastAsia="仿宋_GB2312"/>
          <w:sz w:val="32"/>
          <w:szCs w:val="32"/>
        </w:rPr>
        <w:t>Qm，l=V/（V/Qm+l/kvv）</w:t>
      </w:r>
    </w:p>
    <w:p w14:paraId="6A0420DB">
      <w:pPr>
        <w:spacing w:line="600" w:lineRule="exact"/>
        <w:ind w:firstLine="629"/>
        <w:jc w:val="left"/>
        <w:rPr>
          <w:rFonts w:hint="eastAsia" w:ascii="仿宋_GB2312" w:eastAsia="仿宋_GB2312"/>
          <w:sz w:val="32"/>
          <w:szCs w:val="32"/>
        </w:rPr>
      </w:pPr>
      <w:r>
        <w:rPr>
          <w:rFonts w:hint="eastAsia" w:ascii="仿宋_GB2312" w:eastAsia="仿宋_GB2312"/>
          <w:sz w:val="32"/>
          <w:szCs w:val="32"/>
        </w:rPr>
        <w:t>式中，Qm—坝址处的溃坝最大流量，</w:t>
      </w:r>
    </w:p>
    <w:p w14:paraId="593F9EFB">
      <w:pPr>
        <w:spacing w:line="600" w:lineRule="exact"/>
        <w:ind w:firstLine="629"/>
        <w:jc w:val="left"/>
        <w:rPr>
          <w:rFonts w:hint="eastAsia" w:ascii="仿宋_GB2312" w:eastAsia="仿宋_GB2312"/>
          <w:sz w:val="32"/>
          <w:szCs w:val="32"/>
        </w:rPr>
      </w:pPr>
      <w:r>
        <w:rPr>
          <w:rFonts w:hint="eastAsia" w:ascii="仿宋_GB2312" w:eastAsia="仿宋_GB2312"/>
          <w:sz w:val="32"/>
          <w:szCs w:val="32"/>
        </w:rPr>
        <w:t>Qm，l—— Qm演进至距坝址l（m）处的溃坝最大流量（m</w:t>
      </w:r>
      <w:r>
        <w:rPr>
          <w:rFonts w:hint="eastAsia" w:ascii="仿宋_GB2312" w:eastAsia="仿宋_GB2312"/>
          <w:sz w:val="32"/>
          <w:szCs w:val="32"/>
          <w:vertAlign w:val="superscript"/>
        </w:rPr>
        <w:t>3</w:t>
      </w:r>
      <w:r>
        <w:rPr>
          <w:rFonts w:hint="eastAsia" w:ascii="仿宋_GB2312" w:eastAsia="仿宋_GB2312"/>
          <w:sz w:val="32"/>
          <w:szCs w:val="32"/>
        </w:rPr>
        <w:t>/s），</w:t>
      </w:r>
    </w:p>
    <w:p w14:paraId="0E278CE5">
      <w:pPr>
        <w:spacing w:line="600" w:lineRule="exact"/>
        <w:ind w:firstLine="629"/>
        <w:jc w:val="left"/>
        <w:rPr>
          <w:rFonts w:hint="eastAsia" w:ascii="仿宋_GB2312" w:eastAsia="仿宋_GB2312"/>
          <w:sz w:val="32"/>
          <w:szCs w:val="32"/>
        </w:rPr>
      </w:pPr>
      <w:r>
        <w:rPr>
          <w:rFonts w:hint="eastAsia" w:ascii="仿宋_GB2312" w:eastAsia="仿宋_GB2312"/>
          <w:sz w:val="32"/>
          <w:szCs w:val="32"/>
        </w:rPr>
        <w:t>V——溃坝时的水库有效蓄水容积（m</w:t>
      </w:r>
      <w:r>
        <w:rPr>
          <w:rFonts w:hint="eastAsia" w:ascii="仿宋_GB2312" w:eastAsia="仿宋_GB2312"/>
          <w:sz w:val="32"/>
          <w:szCs w:val="32"/>
          <w:vertAlign w:val="superscript"/>
        </w:rPr>
        <w:t>3</w:t>
      </w:r>
      <w:r>
        <w:rPr>
          <w:rFonts w:hint="eastAsia" w:ascii="仿宋_GB2312" w:eastAsia="仿宋_GB2312"/>
          <w:sz w:val="32"/>
          <w:szCs w:val="32"/>
        </w:rPr>
        <w:t>），</w:t>
      </w:r>
    </w:p>
    <w:p w14:paraId="701BEF5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v—洪水期间河道断面最大平均流速（m</w:t>
      </w:r>
      <w:r>
        <w:rPr>
          <w:rFonts w:hint="eastAsia" w:ascii="仿宋_GB2312" w:eastAsia="仿宋_GB2312"/>
          <w:sz w:val="32"/>
          <w:szCs w:val="32"/>
          <w:vertAlign w:val="superscript"/>
        </w:rPr>
        <w:t>3</w:t>
      </w:r>
      <w:r>
        <w:rPr>
          <w:rFonts w:hint="eastAsia" w:ascii="仿宋_GB2312" w:eastAsia="仿宋_GB2312"/>
          <w:sz w:val="32"/>
          <w:szCs w:val="32"/>
        </w:rPr>
        <w:t>/s），</w:t>
      </w:r>
    </w:p>
    <w:p w14:paraId="3BF3137C">
      <w:pPr>
        <w:spacing w:line="600" w:lineRule="exact"/>
        <w:ind w:firstLine="629"/>
        <w:jc w:val="left"/>
        <w:rPr>
          <w:rFonts w:hint="eastAsia" w:ascii="仿宋_GB2312" w:eastAsia="仿宋_GB2312"/>
          <w:sz w:val="32"/>
          <w:szCs w:val="32"/>
        </w:rPr>
      </w:pPr>
      <w:r>
        <w:rPr>
          <w:rFonts w:hint="eastAsia" w:ascii="仿宋_GB2312" w:eastAsia="仿宋_GB2312"/>
          <w:sz w:val="32"/>
          <w:szCs w:val="32"/>
        </w:rPr>
        <w:t>kv—经验系数。</w:t>
      </w:r>
    </w:p>
    <w:p w14:paraId="7C5DE773">
      <w:pPr>
        <w:spacing w:line="600" w:lineRule="exact"/>
        <w:ind w:firstLine="629"/>
        <w:jc w:val="left"/>
        <w:rPr>
          <w:rFonts w:hint="eastAsia" w:ascii="仿宋_GB2312" w:eastAsia="仿宋_GB2312"/>
          <w:sz w:val="32"/>
          <w:szCs w:val="32"/>
        </w:rPr>
      </w:pPr>
      <w:r>
        <w:rPr>
          <w:rFonts w:hint="eastAsia" w:ascii="仿宋_GB2312" w:eastAsia="仿宋_GB2312"/>
          <w:sz w:val="32"/>
          <w:szCs w:val="32"/>
        </w:rPr>
        <w:t>kvv值相当于洪水传播速度，根据黄委水科院资料，kvv可取下列数值：山区河道7.15m/s,半山区河道4.76 m/s,平原河道3.13 m/s。对户主东水库水库，可取为山区7.15m/s。</w:t>
      </w:r>
    </w:p>
    <w:p w14:paraId="6F73311B">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根据上式，坝址以下1000m处最大流量为：</w:t>
      </w:r>
    </w:p>
    <w:p w14:paraId="5DBB410B">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Qm1000=V(V/Qm+l/kvv）=2490000/（2490000/21466.73+1000/7.15）=9732.13m</w:t>
      </w:r>
      <w:r>
        <w:rPr>
          <w:rFonts w:hint="eastAsia" w:ascii="仿宋_GB2312" w:eastAsia="仿宋_GB2312"/>
          <w:sz w:val="32"/>
          <w:szCs w:val="32"/>
          <w:vertAlign w:val="superscript"/>
        </w:rPr>
        <w:t>3</w:t>
      </w:r>
      <w:r>
        <w:rPr>
          <w:rFonts w:hint="eastAsia" w:ascii="仿宋_GB2312" w:eastAsia="仿宋_GB2312"/>
          <w:sz w:val="32"/>
          <w:szCs w:val="32"/>
        </w:rPr>
        <w:t>/s</w:t>
      </w:r>
    </w:p>
    <w:p w14:paraId="5564A14D">
      <w:pPr>
        <w:spacing w:line="600" w:lineRule="exact"/>
        <w:ind w:firstLine="629"/>
        <w:jc w:val="left"/>
        <w:rPr>
          <w:rFonts w:hint="eastAsia" w:ascii="仿宋_GB2312" w:eastAsia="仿宋_GB2312"/>
          <w:sz w:val="28"/>
        </w:rPr>
      </w:pPr>
      <w:r>
        <w:rPr>
          <w:rFonts w:hint="eastAsia" w:ascii="仿宋_GB2312" w:eastAsia="仿宋_GB2312"/>
          <w:sz w:val="32"/>
          <w:szCs w:val="32"/>
        </w:rPr>
        <w:t>同样,可计算出坝址下游2000、3000、4000、5000、6000、7000m处的最大溃坝流量,同时在2300m处以下加上相应区间洪水流量497 m</w:t>
      </w:r>
      <w:r>
        <w:rPr>
          <w:rFonts w:hint="eastAsia" w:ascii="仿宋_GB2312" w:eastAsia="仿宋_GB2312"/>
          <w:sz w:val="32"/>
          <w:szCs w:val="32"/>
          <w:vertAlign w:val="superscript"/>
        </w:rPr>
        <w:t>3</w:t>
      </w:r>
      <w:r>
        <w:rPr>
          <w:rFonts w:hint="eastAsia" w:ascii="仿宋_GB2312" w:eastAsia="仿宋_GB2312"/>
          <w:sz w:val="32"/>
          <w:szCs w:val="32"/>
        </w:rPr>
        <w:t>/s（户主水库500年一遇泄流量）。</w:t>
      </w:r>
    </w:p>
    <w:p w14:paraId="1C2DE39D">
      <w:pPr>
        <w:spacing w:beforeLines="50" w:line="600" w:lineRule="exact"/>
        <w:jc w:val="center"/>
        <w:rPr>
          <w:rFonts w:hint="eastAsia" w:ascii="仿宋_GB2312" w:hAnsi="宋体" w:eastAsia="仿宋_GB2312" w:cs="宋体"/>
          <w:b/>
          <w:sz w:val="28"/>
          <w:szCs w:val="28"/>
        </w:rPr>
      </w:pPr>
      <w:r>
        <w:rPr>
          <w:rFonts w:hint="eastAsia" w:ascii="仿宋_GB2312" w:hAnsi="宋体" w:eastAsia="仿宋_GB2312" w:cs="宋体"/>
          <w:b/>
          <w:sz w:val="32"/>
          <w:szCs w:val="32"/>
        </w:rPr>
        <w:t>坝址下游最大溃坝流量表</w:t>
      </w:r>
    </w:p>
    <w:tbl>
      <w:tblPr>
        <w:tblStyle w:val="28"/>
        <w:tblW w:w="9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97"/>
        <w:gridCol w:w="854"/>
        <w:gridCol w:w="854"/>
        <w:gridCol w:w="855"/>
        <w:gridCol w:w="854"/>
        <w:gridCol w:w="854"/>
        <w:gridCol w:w="855"/>
        <w:gridCol w:w="854"/>
        <w:gridCol w:w="854"/>
        <w:gridCol w:w="855"/>
      </w:tblGrid>
      <w:tr w14:paraId="79B6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AEA112B">
            <w:pPr>
              <w:spacing w:line="3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距坝址距离（m）</w:t>
            </w:r>
          </w:p>
        </w:tc>
        <w:tc>
          <w:tcPr>
            <w:tcW w:w="997" w:type="dxa"/>
            <w:vAlign w:val="center"/>
          </w:tcPr>
          <w:p w14:paraId="684106B9">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0</w:t>
            </w:r>
          </w:p>
        </w:tc>
        <w:tc>
          <w:tcPr>
            <w:tcW w:w="854" w:type="dxa"/>
            <w:vAlign w:val="center"/>
          </w:tcPr>
          <w:p w14:paraId="1FCA5B14">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1000</w:t>
            </w:r>
          </w:p>
        </w:tc>
        <w:tc>
          <w:tcPr>
            <w:tcW w:w="854" w:type="dxa"/>
            <w:vAlign w:val="center"/>
          </w:tcPr>
          <w:p w14:paraId="235A3732">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2000</w:t>
            </w:r>
          </w:p>
        </w:tc>
        <w:tc>
          <w:tcPr>
            <w:tcW w:w="855" w:type="dxa"/>
            <w:vAlign w:val="center"/>
          </w:tcPr>
          <w:p w14:paraId="71A3B4EA">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3000</w:t>
            </w:r>
          </w:p>
        </w:tc>
        <w:tc>
          <w:tcPr>
            <w:tcW w:w="854" w:type="dxa"/>
            <w:vAlign w:val="center"/>
          </w:tcPr>
          <w:p w14:paraId="0594E4CC">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4000</w:t>
            </w:r>
          </w:p>
        </w:tc>
        <w:tc>
          <w:tcPr>
            <w:tcW w:w="854" w:type="dxa"/>
            <w:vAlign w:val="center"/>
          </w:tcPr>
          <w:p w14:paraId="12045FAD">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5000</w:t>
            </w:r>
          </w:p>
        </w:tc>
        <w:tc>
          <w:tcPr>
            <w:tcW w:w="855" w:type="dxa"/>
            <w:vAlign w:val="center"/>
          </w:tcPr>
          <w:p w14:paraId="4BF447E2">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6000</w:t>
            </w:r>
          </w:p>
        </w:tc>
        <w:tc>
          <w:tcPr>
            <w:tcW w:w="854" w:type="dxa"/>
            <w:vAlign w:val="center"/>
          </w:tcPr>
          <w:p w14:paraId="1C413976">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7000</w:t>
            </w:r>
          </w:p>
        </w:tc>
        <w:tc>
          <w:tcPr>
            <w:tcW w:w="854" w:type="dxa"/>
            <w:vAlign w:val="center"/>
          </w:tcPr>
          <w:p w14:paraId="400C74E8">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8000</w:t>
            </w:r>
          </w:p>
        </w:tc>
        <w:tc>
          <w:tcPr>
            <w:tcW w:w="855" w:type="dxa"/>
            <w:vAlign w:val="center"/>
          </w:tcPr>
          <w:p w14:paraId="530D3D4C">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9000</w:t>
            </w:r>
          </w:p>
        </w:tc>
      </w:tr>
      <w:tr w14:paraId="1815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CFBFC58">
            <w:pPr>
              <w:spacing w:line="3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最大溃坝流量(m</w:t>
            </w:r>
            <w:r>
              <w:rPr>
                <w:rFonts w:hint="eastAsia" w:ascii="仿宋_GB2312" w:hAnsi="宋体" w:eastAsia="仿宋_GB2312" w:cs="宋体"/>
                <w:sz w:val="18"/>
                <w:szCs w:val="18"/>
                <w:vertAlign w:val="superscript"/>
              </w:rPr>
              <w:t>3</w:t>
            </w:r>
            <w:r>
              <w:rPr>
                <w:rFonts w:hint="eastAsia" w:ascii="仿宋_GB2312" w:hAnsi="宋体" w:eastAsia="仿宋_GB2312" w:cs="宋体"/>
                <w:sz w:val="18"/>
                <w:szCs w:val="18"/>
              </w:rPr>
              <w:t>/s)</w:t>
            </w:r>
          </w:p>
        </w:tc>
        <w:tc>
          <w:tcPr>
            <w:tcW w:w="997" w:type="dxa"/>
            <w:vAlign w:val="center"/>
          </w:tcPr>
          <w:p w14:paraId="04740685">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21466.73</w:t>
            </w:r>
          </w:p>
        </w:tc>
        <w:tc>
          <w:tcPr>
            <w:tcW w:w="854" w:type="dxa"/>
            <w:vAlign w:val="center"/>
          </w:tcPr>
          <w:p w14:paraId="7A86FB64">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9732.13</w:t>
            </w:r>
          </w:p>
        </w:tc>
        <w:tc>
          <w:tcPr>
            <w:tcW w:w="854" w:type="dxa"/>
            <w:vAlign w:val="center"/>
          </w:tcPr>
          <w:p w14:paraId="7D3852B5">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6292.43</w:t>
            </w:r>
          </w:p>
        </w:tc>
        <w:tc>
          <w:tcPr>
            <w:tcW w:w="855" w:type="dxa"/>
            <w:vAlign w:val="center"/>
          </w:tcPr>
          <w:p w14:paraId="3095E3BB">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5146.22</w:t>
            </w:r>
          </w:p>
        </w:tc>
        <w:tc>
          <w:tcPr>
            <w:tcW w:w="854" w:type="dxa"/>
            <w:vAlign w:val="center"/>
          </w:tcPr>
          <w:p w14:paraId="0EF02089">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4183.52</w:t>
            </w:r>
          </w:p>
        </w:tc>
        <w:tc>
          <w:tcPr>
            <w:tcW w:w="854" w:type="dxa"/>
            <w:vAlign w:val="center"/>
          </w:tcPr>
          <w:p w14:paraId="7F892A99">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3551.11</w:t>
            </w:r>
          </w:p>
        </w:tc>
        <w:tc>
          <w:tcPr>
            <w:tcW w:w="855" w:type="dxa"/>
            <w:vAlign w:val="center"/>
          </w:tcPr>
          <w:p w14:paraId="10DC4EFE">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3103.9</w:t>
            </w:r>
          </w:p>
        </w:tc>
        <w:tc>
          <w:tcPr>
            <w:tcW w:w="854" w:type="dxa"/>
            <w:vAlign w:val="center"/>
          </w:tcPr>
          <w:p w14:paraId="61510D2E">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2770.94</w:t>
            </w:r>
          </w:p>
        </w:tc>
        <w:tc>
          <w:tcPr>
            <w:tcW w:w="854" w:type="dxa"/>
            <w:vAlign w:val="center"/>
          </w:tcPr>
          <w:p w14:paraId="396CD8EA">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2513.4</w:t>
            </w:r>
          </w:p>
        </w:tc>
        <w:tc>
          <w:tcPr>
            <w:tcW w:w="855" w:type="dxa"/>
            <w:vAlign w:val="center"/>
          </w:tcPr>
          <w:p w14:paraId="4E813AC5">
            <w:pPr>
              <w:spacing w:line="600" w:lineRule="exact"/>
              <w:jc w:val="center"/>
              <w:rPr>
                <w:rFonts w:hint="eastAsia" w:ascii="仿宋_GB2312" w:hAnsi="宋体" w:eastAsia="仿宋_GB2312" w:cs="宋体"/>
                <w:sz w:val="18"/>
                <w:szCs w:val="18"/>
              </w:rPr>
            </w:pPr>
            <w:r>
              <w:rPr>
                <w:rFonts w:hint="eastAsia" w:ascii="仿宋_GB2312" w:hAnsi="宋体" w:eastAsia="仿宋_GB2312" w:cs="宋体"/>
                <w:sz w:val="18"/>
                <w:szCs w:val="18"/>
              </w:rPr>
              <w:t>2408.26</w:t>
            </w:r>
          </w:p>
        </w:tc>
      </w:tr>
    </w:tbl>
    <w:p w14:paraId="76252EB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（3）溃坝最大流量到达下游断面所需时间的计算：</w:t>
      </w:r>
    </w:p>
    <w:p w14:paraId="141C2E5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根据黄河水利委员会水利科学研究员提供的公式，下游某断面到达溃坝最大流量的时间为：</w:t>
      </w:r>
    </w:p>
    <w:p w14:paraId="0F25B12C">
      <w:pPr>
        <w:spacing w:line="600" w:lineRule="exact"/>
        <w:ind w:firstLine="629"/>
        <w:jc w:val="left"/>
        <w:rPr>
          <w:rFonts w:hint="eastAsia" w:ascii="仿宋_GB2312" w:eastAsia="仿宋_GB2312"/>
          <w:sz w:val="32"/>
          <w:szCs w:val="32"/>
        </w:rPr>
      </w:pPr>
      <w:r>
        <w:rPr>
          <w:rFonts w:hint="eastAsia" w:ascii="仿宋_GB2312" w:eastAsia="仿宋_GB2312"/>
          <w:sz w:val="32"/>
          <w:szCs w:val="32"/>
        </w:rPr>
        <w:t>t=ktl7/5/（V1/5H1/2hm1/4）</w:t>
      </w:r>
    </w:p>
    <w:p w14:paraId="51C1378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 xml:space="preserve">式中，t—溃坝最大流量从坝址到下游lm处的传播时间， </w:t>
      </w:r>
    </w:p>
    <w:p w14:paraId="0DB49B04">
      <w:pPr>
        <w:spacing w:line="600" w:lineRule="exact"/>
        <w:ind w:firstLine="629"/>
        <w:jc w:val="left"/>
        <w:rPr>
          <w:rFonts w:hint="eastAsia" w:ascii="仿宋_GB2312" w:eastAsia="仿宋_GB2312"/>
          <w:sz w:val="32"/>
          <w:szCs w:val="32"/>
        </w:rPr>
      </w:pPr>
      <w:r>
        <w:rPr>
          <w:rFonts w:hint="eastAsia" w:ascii="仿宋_GB2312" w:eastAsia="仿宋_GB2312"/>
          <w:sz w:val="32"/>
          <w:szCs w:val="32"/>
        </w:rPr>
        <w:t>hm—下游断面处最大流量时的平均水深（m）,可根据河道断面处的水位流量关系曲线查得。</w:t>
      </w:r>
    </w:p>
    <w:p w14:paraId="1E64286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kt——经验系数，等于0.8—1.2，水深小时取小值，大时取大值。</w:t>
      </w:r>
    </w:p>
    <w:p w14:paraId="0B206C86">
      <w:pPr>
        <w:spacing w:line="600" w:lineRule="exact"/>
        <w:ind w:firstLine="629"/>
        <w:jc w:val="left"/>
        <w:rPr>
          <w:rFonts w:hint="eastAsia" w:ascii="仿宋_GB2312" w:eastAsia="仿宋_GB2312"/>
          <w:sz w:val="32"/>
          <w:szCs w:val="32"/>
        </w:rPr>
      </w:pPr>
      <w:r>
        <w:rPr>
          <w:rFonts w:hint="eastAsia" w:ascii="仿宋_GB2312" w:eastAsia="仿宋_GB2312"/>
          <w:sz w:val="32"/>
          <w:szCs w:val="32"/>
        </w:rPr>
        <w:t>H—溃坝时的坝前水深。</w:t>
      </w:r>
    </w:p>
    <w:p w14:paraId="03DCF856">
      <w:pPr>
        <w:spacing w:line="600" w:lineRule="exact"/>
        <w:ind w:firstLine="629"/>
        <w:jc w:val="left"/>
        <w:rPr>
          <w:rFonts w:hint="eastAsia" w:ascii="仿宋_GB2312" w:eastAsia="仿宋_GB2312"/>
          <w:sz w:val="32"/>
          <w:szCs w:val="32"/>
        </w:rPr>
      </w:pPr>
      <w:r>
        <w:rPr>
          <w:rFonts w:hint="eastAsia" w:ascii="仿宋_GB2312" w:eastAsia="仿宋_GB2312"/>
          <w:sz w:val="32"/>
          <w:szCs w:val="32"/>
        </w:rPr>
        <w:t>t=ktl7/5/（V1/5H1/2hm1/4）=1.0*10007/5/（24900001/5*10.81/2*21/4）=213.2s=3min。</w:t>
      </w:r>
    </w:p>
    <w:p w14:paraId="725E677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同理，可估算出坝址下2000、3000、4000、5000、6000、7000m、8000m、9000m、9900m等处溃坝最大流量传播时间。</w:t>
      </w:r>
    </w:p>
    <w:tbl>
      <w:tblPr>
        <w:tblStyle w:val="28"/>
        <w:tblpPr w:leftFromText="180" w:rightFromText="180" w:vertAnchor="text" w:horzAnchor="margin" w:tblpY="716"/>
        <w:tblW w:w="9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571"/>
        <w:gridCol w:w="636"/>
        <w:gridCol w:w="636"/>
        <w:gridCol w:w="636"/>
        <w:gridCol w:w="636"/>
        <w:gridCol w:w="636"/>
        <w:gridCol w:w="636"/>
        <w:gridCol w:w="636"/>
        <w:gridCol w:w="636"/>
        <w:gridCol w:w="636"/>
        <w:gridCol w:w="636"/>
      </w:tblGrid>
      <w:tr w14:paraId="6BD9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382C9953">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距坝址处距离</w:t>
            </w:r>
          </w:p>
          <w:p w14:paraId="311FDF9A">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（m）</w:t>
            </w:r>
          </w:p>
        </w:tc>
        <w:tc>
          <w:tcPr>
            <w:tcW w:w="571" w:type="dxa"/>
            <w:vAlign w:val="center"/>
          </w:tcPr>
          <w:p w14:paraId="5D3C6A24">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0</w:t>
            </w:r>
          </w:p>
        </w:tc>
        <w:tc>
          <w:tcPr>
            <w:tcW w:w="636" w:type="dxa"/>
            <w:vAlign w:val="center"/>
          </w:tcPr>
          <w:p w14:paraId="1A179246">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1000</w:t>
            </w:r>
          </w:p>
        </w:tc>
        <w:tc>
          <w:tcPr>
            <w:tcW w:w="636" w:type="dxa"/>
            <w:vAlign w:val="center"/>
          </w:tcPr>
          <w:p w14:paraId="22C3F50C">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2000</w:t>
            </w:r>
          </w:p>
        </w:tc>
        <w:tc>
          <w:tcPr>
            <w:tcW w:w="636" w:type="dxa"/>
            <w:vAlign w:val="center"/>
          </w:tcPr>
          <w:p w14:paraId="694013F7">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3000</w:t>
            </w:r>
          </w:p>
        </w:tc>
        <w:tc>
          <w:tcPr>
            <w:tcW w:w="636" w:type="dxa"/>
            <w:vAlign w:val="center"/>
          </w:tcPr>
          <w:p w14:paraId="6C24154D">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4000</w:t>
            </w:r>
          </w:p>
        </w:tc>
        <w:tc>
          <w:tcPr>
            <w:tcW w:w="636" w:type="dxa"/>
            <w:vAlign w:val="center"/>
          </w:tcPr>
          <w:p w14:paraId="3E4FA76B">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5000</w:t>
            </w:r>
          </w:p>
        </w:tc>
        <w:tc>
          <w:tcPr>
            <w:tcW w:w="636" w:type="dxa"/>
            <w:vAlign w:val="center"/>
          </w:tcPr>
          <w:p w14:paraId="27D1B3E0">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6000</w:t>
            </w:r>
          </w:p>
        </w:tc>
        <w:tc>
          <w:tcPr>
            <w:tcW w:w="636" w:type="dxa"/>
            <w:vAlign w:val="center"/>
          </w:tcPr>
          <w:p w14:paraId="5361723A">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7000</w:t>
            </w:r>
          </w:p>
        </w:tc>
        <w:tc>
          <w:tcPr>
            <w:tcW w:w="636" w:type="dxa"/>
            <w:vAlign w:val="center"/>
          </w:tcPr>
          <w:p w14:paraId="01CC0E7C">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8000</w:t>
            </w:r>
          </w:p>
        </w:tc>
        <w:tc>
          <w:tcPr>
            <w:tcW w:w="636" w:type="dxa"/>
            <w:vAlign w:val="center"/>
          </w:tcPr>
          <w:p w14:paraId="0E5B983F">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9000</w:t>
            </w:r>
          </w:p>
        </w:tc>
        <w:tc>
          <w:tcPr>
            <w:tcW w:w="636" w:type="dxa"/>
            <w:vAlign w:val="center"/>
          </w:tcPr>
          <w:p w14:paraId="0398E8CA">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9900</w:t>
            </w:r>
          </w:p>
        </w:tc>
      </w:tr>
      <w:tr w14:paraId="4726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2C58F008">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最大溃坝流量到达时间(h)</w:t>
            </w:r>
          </w:p>
        </w:tc>
        <w:tc>
          <w:tcPr>
            <w:tcW w:w="571" w:type="dxa"/>
            <w:vAlign w:val="center"/>
          </w:tcPr>
          <w:p w14:paraId="11C9D2AA">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0</w:t>
            </w:r>
          </w:p>
        </w:tc>
        <w:tc>
          <w:tcPr>
            <w:tcW w:w="636" w:type="dxa"/>
            <w:vAlign w:val="center"/>
          </w:tcPr>
          <w:p w14:paraId="4AF64ECB">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0.06</w:t>
            </w:r>
          </w:p>
        </w:tc>
        <w:tc>
          <w:tcPr>
            <w:tcW w:w="636" w:type="dxa"/>
            <w:vAlign w:val="center"/>
          </w:tcPr>
          <w:p w14:paraId="34E2DF8C">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0.17</w:t>
            </w:r>
          </w:p>
        </w:tc>
        <w:tc>
          <w:tcPr>
            <w:tcW w:w="636" w:type="dxa"/>
            <w:vAlign w:val="center"/>
          </w:tcPr>
          <w:p w14:paraId="45AB216A">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0.33</w:t>
            </w:r>
          </w:p>
        </w:tc>
        <w:tc>
          <w:tcPr>
            <w:tcW w:w="636" w:type="dxa"/>
            <w:vAlign w:val="center"/>
          </w:tcPr>
          <w:p w14:paraId="3DDC0699">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0.52</w:t>
            </w:r>
          </w:p>
        </w:tc>
        <w:tc>
          <w:tcPr>
            <w:tcW w:w="636" w:type="dxa"/>
            <w:vAlign w:val="center"/>
          </w:tcPr>
          <w:p w14:paraId="08440054">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0.73</w:t>
            </w:r>
          </w:p>
        </w:tc>
        <w:tc>
          <w:tcPr>
            <w:tcW w:w="636" w:type="dxa"/>
            <w:vAlign w:val="center"/>
          </w:tcPr>
          <w:p w14:paraId="22F4CD23">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0.98</w:t>
            </w:r>
          </w:p>
        </w:tc>
        <w:tc>
          <w:tcPr>
            <w:tcW w:w="636" w:type="dxa"/>
            <w:vAlign w:val="center"/>
          </w:tcPr>
          <w:p w14:paraId="4975EDC8">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1.21</w:t>
            </w:r>
          </w:p>
        </w:tc>
        <w:tc>
          <w:tcPr>
            <w:tcW w:w="636" w:type="dxa"/>
            <w:vAlign w:val="center"/>
          </w:tcPr>
          <w:p w14:paraId="7596822F">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1.58</w:t>
            </w:r>
          </w:p>
        </w:tc>
        <w:tc>
          <w:tcPr>
            <w:tcW w:w="636" w:type="dxa"/>
            <w:vAlign w:val="center"/>
          </w:tcPr>
          <w:p w14:paraId="0CF26733">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1.9</w:t>
            </w:r>
          </w:p>
        </w:tc>
        <w:tc>
          <w:tcPr>
            <w:tcW w:w="636" w:type="dxa"/>
            <w:vAlign w:val="center"/>
          </w:tcPr>
          <w:p w14:paraId="703DE967">
            <w:pPr>
              <w:spacing w:line="300" w:lineRule="exact"/>
              <w:jc w:val="center"/>
              <w:rPr>
                <w:rFonts w:hint="eastAsia" w:ascii="仿宋_GB2312" w:hAnsi="宋体" w:eastAsia="仿宋_GB2312" w:cs="宋体"/>
                <w:szCs w:val="21"/>
              </w:rPr>
            </w:pPr>
            <w:r>
              <w:rPr>
                <w:rFonts w:hint="eastAsia" w:ascii="仿宋_GB2312" w:hAnsi="宋体" w:eastAsia="仿宋_GB2312" w:cs="宋体"/>
                <w:szCs w:val="21"/>
              </w:rPr>
              <w:t>2.26</w:t>
            </w:r>
          </w:p>
        </w:tc>
      </w:tr>
    </w:tbl>
    <w:p w14:paraId="3C0EE40C">
      <w:pPr>
        <w:spacing w:line="600" w:lineRule="exact"/>
        <w:ind w:right="160"/>
        <w:jc w:val="center"/>
        <w:rPr>
          <w:rFonts w:hint="eastAsia" w:ascii="仿宋_GB2312" w:hAnsi="宋体" w:eastAsia="仿宋_GB2312" w:cs="宋体"/>
          <w:b/>
          <w:sz w:val="28"/>
          <w:szCs w:val="28"/>
        </w:rPr>
      </w:pPr>
      <w:r>
        <w:rPr>
          <w:rFonts w:hint="eastAsia" w:ascii="仿宋_GB2312" w:hAnsi="宋体" w:eastAsia="仿宋_GB2312" w:cs="宋体"/>
          <w:b/>
          <w:sz w:val="32"/>
          <w:szCs w:val="32"/>
        </w:rPr>
        <w:t>溃坝最大流量传播时间表</w:t>
      </w:r>
    </w:p>
    <w:p w14:paraId="45501BAE">
      <w:pPr>
        <w:spacing w:line="600" w:lineRule="exact"/>
        <w:jc w:val="center"/>
        <w:rPr>
          <w:rFonts w:hint="eastAsia" w:ascii="仿宋_GB2312" w:hAnsi="宋体" w:eastAsia="仿宋_GB2312" w:cs="宋体"/>
          <w:b/>
          <w:sz w:val="32"/>
          <w:szCs w:val="32"/>
        </w:rPr>
      </w:pPr>
      <w:r>
        <w:rPr>
          <w:rFonts w:hint="eastAsia" w:ascii="仿宋_GB2312" w:hAnsi="宋体" w:eastAsia="仿宋_GB2312" w:cs="宋体"/>
          <w:b/>
          <w:sz w:val="32"/>
          <w:szCs w:val="32"/>
        </w:rPr>
        <w:t>距坝址处1000m处最大溃坝流量到达时间</w:t>
      </w:r>
    </w:p>
    <w:tbl>
      <w:tblPr>
        <w:tblStyle w:val="28"/>
        <w:tblpPr w:leftFromText="180" w:rightFromText="180" w:vertAnchor="page" w:horzAnchor="margin" w:tblpY="690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2317"/>
        <w:gridCol w:w="1620"/>
        <w:gridCol w:w="1787"/>
        <w:gridCol w:w="1813"/>
      </w:tblGrid>
      <w:tr w14:paraId="02BF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47545A3A">
            <w:pPr>
              <w:spacing w:line="260" w:lineRule="exact"/>
              <w:jc w:val="center"/>
              <w:rPr>
                <w:rFonts w:hint="eastAsia" w:ascii="仿宋_GB2312" w:eastAsia="仿宋_GB2312"/>
                <w:sz w:val="24"/>
              </w:rPr>
            </w:pPr>
            <w:r>
              <w:rPr>
                <w:rFonts w:hint="eastAsia" w:ascii="仿宋_GB2312" w:eastAsia="仿宋_GB2312"/>
                <w:sz w:val="24"/>
              </w:rPr>
              <w:t>距坝址处距离（m）</w:t>
            </w:r>
          </w:p>
        </w:tc>
        <w:tc>
          <w:tcPr>
            <w:tcW w:w="2317" w:type="dxa"/>
            <w:vAlign w:val="center"/>
          </w:tcPr>
          <w:p w14:paraId="78CB5A79">
            <w:pPr>
              <w:spacing w:line="260" w:lineRule="exact"/>
              <w:jc w:val="center"/>
              <w:rPr>
                <w:rFonts w:hint="eastAsia" w:ascii="仿宋_GB2312" w:eastAsia="仿宋_GB2312"/>
                <w:sz w:val="24"/>
              </w:rPr>
            </w:pPr>
            <w:r>
              <w:rPr>
                <w:rFonts w:hint="eastAsia" w:ascii="仿宋_GB2312" w:eastAsia="仿宋_GB2312"/>
                <w:sz w:val="24"/>
              </w:rPr>
              <w:t>溃坝最大流量（</w:t>
            </w:r>
            <w:r>
              <w:rPr>
                <w:rFonts w:hint="eastAsia" w:ascii="仿宋_GB2312" w:hAnsi="宋体" w:eastAsia="仿宋_GB2312" w:cs="宋体"/>
                <w:sz w:val="30"/>
                <w:szCs w:val="30"/>
              </w:rPr>
              <w:t xml:space="preserve"> m</w:t>
            </w:r>
            <w:r>
              <w:rPr>
                <w:rFonts w:hint="eastAsia" w:ascii="仿宋_GB2312" w:hAnsi="宋体" w:eastAsia="仿宋_GB2312" w:cs="宋体"/>
                <w:sz w:val="30"/>
                <w:szCs w:val="30"/>
                <w:vertAlign w:val="superscript"/>
              </w:rPr>
              <w:t>3</w:t>
            </w:r>
            <w:r>
              <w:rPr>
                <w:rFonts w:hint="eastAsia" w:ascii="仿宋_GB2312" w:hAnsi="宋体" w:eastAsia="仿宋_GB2312" w:cs="宋体"/>
                <w:sz w:val="30"/>
                <w:szCs w:val="30"/>
              </w:rPr>
              <w:t>/s</w:t>
            </w:r>
            <w:r>
              <w:rPr>
                <w:rFonts w:hint="eastAsia" w:ascii="仿宋_GB2312" w:eastAsia="仿宋_GB2312"/>
                <w:sz w:val="24"/>
              </w:rPr>
              <w:t>）</w:t>
            </w:r>
          </w:p>
        </w:tc>
        <w:tc>
          <w:tcPr>
            <w:tcW w:w="1620" w:type="dxa"/>
            <w:vAlign w:val="center"/>
          </w:tcPr>
          <w:p w14:paraId="7DA125BC">
            <w:pPr>
              <w:spacing w:line="260" w:lineRule="exact"/>
              <w:jc w:val="center"/>
              <w:rPr>
                <w:rFonts w:hint="eastAsia" w:ascii="仿宋_GB2312" w:eastAsia="仿宋_GB2312"/>
                <w:sz w:val="24"/>
              </w:rPr>
            </w:pPr>
            <w:r>
              <w:rPr>
                <w:rFonts w:hint="eastAsia" w:ascii="仿宋_GB2312" w:eastAsia="仿宋_GB2312"/>
                <w:sz w:val="24"/>
              </w:rPr>
              <w:t>洪水宽度（m）</w:t>
            </w:r>
          </w:p>
        </w:tc>
        <w:tc>
          <w:tcPr>
            <w:tcW w:w="1787" w:type="dxa"/>
            <w:vAlign w:val="center"/>
          </w:tcPr>
          <w:p w14:paraId="5E671E3A">
            <w:pPr>
              <w:spacing w:line="260" w:lineRule="exact"/>
              <w:jc w:val="center"/>
              <w:rPr>
                <w:rFonts w:hint="eastAsia" w:ascii="仿宋_GB2312" w:eastAsia="仿宋_GB2312"/>
                <w:sz w:val="24"/>
              </w:rPr>
            </w:pPr>
            <w:r>
              <w:rPr>
                <w:rFonts w:hint="eastAsia" w:ascii="仿宋_GB2312" w:eastAsia="仿宋_GB2312"/>
                <w:sz w:val="24"/>
              </w:rPr>
              <w:t>水深（m）</w:t>
            </w:r>
          </w:p>
        </w:tc>
        <w:tc>
          <w:tcPr>
            <w:tcW w:w="1813" w:type="dxa"/>
            <w:vAlign w:val="center"/>
          </w:tcPr>
          <w:p w14:paraId="3DBD3CAC">
            <w:pPr>
              <w:spacing w:line="260" w:lineRule="exact"/>
              <w:jc w:val="center"/>
              <w:rPr>
                <w:rFonts w:hint="eastAsia" w:ascii="仿宋_GB2312" w:eastAsia="仿宋_GB2312"/>
                <w:sz w:val="24"/>
              </w:rPr>
            </w:pPr>
            <w:r>
              <w:rPr>
                <w:rFonts w:hint="eastAsia" w:ascii="仿宋_GB2312" w:eastAsia="仿宋_GB2312"/>
                <w:sz w:val="24"/>
              </w:rPr>
              <w:t>洪水传播时间（h）</w:t>
            </w:r>
          </w:p>
        </w:tc>
      </w:tr>
      <w:tr w14:paraId="42AC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116DEEFF">
            <w:pPr>
              <w:spacing w:line="260" w:lineRule="exact"/>
              <w:jc w:val="center"/>
              <w:rPr>
                <w:rFonts w:hint="eastAsia" w:ascii="仿宋_GB2312" w:eastAsia="仿宋_GB2312"/>
                <w:sz w:val="24"/>
              </w:rPr>
            </w:pPr>
            <w:r>
              <w:rPr>
                <w:rFonts w:hint="eastAsia" w:ascii="仿宋_GB2312" w:eastAsia="仿宋_GB2312"/>
                <w:sz w:val="24"/>
              </w:rPr>
              <w:t>0</w:t>
            </w:r>
          </w:p>
        </w:tc>
        <w:tc>
          <w:tcPr>
            <w:tcW w:w="2317" w:type="dxa"/>
            <w:vAlign w:val="center"/>
          </w:tcPr>
          <w:p w14:paraId="1E1E3CD2">
            <w:pPr>
              <w:spacing w:line="260" w:lineRule="exact"/>
              <w:jc w:val="center"/>
              <w:rPr>
                <w:rFonts w:hint="eastAsia" w:ascii="仿宋_GB2312" w:eastAsia="仿宋_GB2312"/>
                <w:sz w:val="24"/>
              </w:rPr>
            </w:pPr>
            <w:r>
              <w:rPr>
                <w:rFonts w:hint="eastAsia" w:ascii="仿宋_GB2312" w:hAnsi="宋体" w:eastAsia="仿宋_GB2312" w:cs="宋体"/>
                <w:szCs w:val="21"/>
              </w:rPr>
              <w:t>21466.73</w:t>
            </w:r>
          </w:p>
        </w:tc>
        <w:tc>
          <w:tcPr>
            <w:tcW w:w="1620" w:type="dxa"/>
            <w:vAlign w:val="center"/>
          </w:tcPr>
          <w:p w14:paraId="4CFC5BF4">
            <w:pPr>
              <w:spacing w:line="260" w:lineRule="exact"/>
              <w:jc w:val="center"/>
              <w:rPr>
                <w:rFonts w:hint="eastAsia" w:ascii="仿宋_GB2312" w:eastAsia="仿宋_GB2312"/>
                <w:sz w:val="24"/>
              </w:rPr>
            </w:pPr>
            <w:r>
              <w:rPr>
                <w:rFonts w:hint="eastAsia" w:ascii="仿宋_GB2312" w:eastAsia="仿宋_GB2312"/>
                <w:sz w:val="24"/>
              </w:rPr>
              <w:t>654</w:t>
            </w:r>
          </w:p>
        </w:tc>
        <w:tc>
          <w:tcPr>
            <w:tcW w:w="1787" w:type="dxa"/>
            <w:vAlign w:val="center"/>
          </w:tcPr>
          <w:p w14:paraId="24DDE6EE">
            <w:pPr>
              <w:spacing w:line="260" w:lineRule="exact"/>
              <w:jc w:val="center"/>
              <w:rPr>
                <w:rFonts w:hint="eastAsia" w:ascii="仿宋_GB2312" w:eastAsia="仿宋_GB2312"/>
                <w:sz w:val="24"/>
              </w:rPr>
            </w:pPr>
            <w:r>
              <w:rPr>
                <w:rFonts w:hint="eastAsia" w:ascii="仿宋_GB2312" w:eastAsia="仿宋_GB2312"/>
                <w:sz w:val="24"/>
              </w:rPr>
              <w:t>10.8</w:t>
            </w:r>
          </w:p>
        </w:tc>
        <w:tc>
          <w:tcPr>
            <w:tcW w:w="1813" w:type="dxa"/>
            <w:vAlign w:val="center"/>
          </w:tcPr>
          <w:p w14:paraId="7EE9AF57">
            <w:pPr>
              <w:spacing w:line="260" w:lineRule="exact"/>
              <w:jc w:val="center"/>
              <w:rPr>
                <w:rFonts w:hint="eastAsia" w:ascii="仿宋_GB2312" w:eastAsia="仿宋_GB2312"/>
                <w:sz w:val="24"/>
              </w:rPr>
            </w:pPr>
            <w:r>
              <w:rPr>
                <w:rFonts w:hint="eastAsia" w:ascii="仿宋_GB2312" w:eastAsia="仿宋_GB2312"/>
                <w:sz w:val="24"/>
              </w:rPr>
              <w:t>0</w:t>
            </w:r>
          </w:p>
        </w:tc>
      </w:tr>
      <w:tr w14:paraId="3AED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120F0EF9">
            <w:pPr>
              <w:spacing w:line="260" w:lineRule="exact"/>
              <w:jc w:val="center"/>
              <w:rPr>
                <w:rFonts w:hint="eastAsia" w:ascii="仿宋_GB2312" w:eastAsia="仿宋_GB2312"/>
                <w:sz w:val="24"/>
              </w:rPr>
            </w:pPr>
            <w:r>
              <w:rPr>
                <w:rFonts w:hint="eastAsia" w:ascii="仿宋_GB2312" w:eastAsia="仿宋_GB2312"/>
                <w:sz w:val="24"/>
              </w:rPr>
              <w:t>1000</w:t>
            </w:r>
          </w:p>
        </w:tc>
        <w:tc>
          <w:tcPr>
            <w:tcW w:w="2317" w:type="dxa"/>
            <w:vAlign w:val="center"/>
          </w:tcPr>
          <w:p w14:paraId="598B6A35">
            <w:pPr>
              <w:spacing w:line="260" w:lineRule="exact"/>
              <w:ind w:firstLine="630" w:firstLineChars="300"/>
              <w:rPr>
                <w:rFonts w:hint="eastAsia" w:ascii="仿宋_GB2312" w:eastAsia="仿宋_GB2312"/>
                <w:sz w:val="24"/>
              </w:rPr>
            </w:pPr>
            <w:r>
              <w:rPr>
                <w:rFonts w:hint="eastAsia" w:ascii="仿宋_GB2312" w:hAnsi="宋体" w:eastAsia="仿宋_GB2312" w:cs="宋体"/>
                <w:szCs w:val="21"/>
              </w:rPr>
              <w:t>9732.13</w:t>
            </w:r>
          </w:p>
        </w:tc>
        <w:tc>
          <w:tcPr>
            <w:tcW w:w="1620" w:type="dxa"/>
            <w:vAlign w:val="center"/>
          </w:tcPr>
          <w:p w14:paraId="1AF3ED18">
            <w:pPr>
              <w:spacing w:line="260" w:lineRule="exact"/>
              <w:jc w:val="center"/>
              <w:rPr>
                <w:rFonts w:hint="eastAsia" w:ascii="仿宋_GB2312" w:eastAsia="仿宋_GB2312"/>
                <w:sz w:val="24"/>
              </w:rPr>
            </w:pPr>
            <w:r>
              <w:rPr>
                <w:rFonts w:hint="eastAsia" w:ascii="仿宋_GB2312" w:eastAsia="仿宋_GB2312"/>
                <w:sz w:val="24"/>
              </w:rPr>
              <w:t>1032.13</w:t>
            </w:r>
          </w:p>
        </w:tc>
        <w:tc>
          <w:tcPr>
            <w:tcW w:w="1787" w:type="dxa"/>
            <w:vAlign w:val="center"/>
          </w:tcPr>
          <w:p w14:paraId="1F42C027">
            <w:pPr>
              <w:spacing w:line="260" w:lineRule="exact"/>
              <w:jc w:val="center"/>
              <w:rPr>
                <w:rFonts w:hint="eastAsia" w:ascii="仿宋_GB2312" w:eastAsia="仿宋_GB2312"/>
                <w:sz w:val="24"/>
              </w:rPr>
            </w:pPr>
            <w:r>
              <w:rPr>
                <w:rFonts w:hint="eastAsia" w:ascii="仿宋_GB2312" w:eastAsia="仿宋_GB2312"/>
                <w:sz w:val="24"/>
              </w:rPr>
              <w:t>2</w:t>
            </w:r>
          </w:p>
        </w:tc>
        <w:tc>
          <w:tcPr>
            <w:tcW w:w="1813" w:type="dxa"/>
            <w:vAlign w:val="center"/>
          </w:tcPr>
          <w:p w14:paraId="1BB2A139">
            <w:pPr>
              <w:spacing w:line="260" w:lineRule="exact"/>
              <w:jc w:val="center"/>
              <w:rPr>
                <w:rFonts w:hint="eastAsia" w:ascii="仿宋_GB2312" w:eastAsia="仿宋_GB2312"/>
                <w:sz w:val="24"/>
              </w:rPr>
            </w:pPr>
            <w:r>
              <w:rPr>
                <w:rFonts w:hint="eastAsia" w:ascii="仿宋_GB2312" w:eastAsia="仿宋_GB2312"/>
                <w:sz w:val="24"/>
              </w:rPr>
              <w:t>0.06</w:t>
            </w:r>
          </w:p>
        </w:tc>
      </w:tr>
      <w:tr w14:paraId="04A6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4C9453C4">
            <w:pPr>
              <w:spacing w:line="260" w:lineRule="exact"/>
              <w:jc w:val="center"/>
              <w:rPr>
                <w:rFonts w:hint="eastAsia" w:ascii="仿宋_GB2312" w:eastAsia="仿宋_GB2312"/>
                <w:sz w:val="24"/>
              </w:rPr>
            </w:pPr>
            <w:r>
              <w:rPr>
                <w:rFonts w:hint="eastAsia" w:ascii="仿宋_GB2312" w:eastAsia="仿宋_GB2312"/>
                <w:sz w:val="24"/>
              </w:rPr>
              <w:t>2000</w:t>
            </w:r>
          </w:p>
        </w:tc>
        <w:tc>
          <w:tcPr>
            <w:tcW w:w="2317" w:type="dxa"/>
            <w:vAlign w:val="center"/>
          </w:tcPr>
          <w:p w14:paraId="205FA634">
            <w:pPr>
              <w:spacing w:line="260" w:lineRule="exact"/>
              <w:jc w:val="center"/>
              <w:rPr>
                <w:rFonts w:hint="eastAsia" w:ascii="仿宋_GB2312" w:hAnsi="宋体" w:eastAsia="仿宋_GB2312" w:cs="宋体"/>
                <w:szCs w:val="21"/>
              </w:rPr>
            </w:pPr>
            <w:r>
              <w:rPr>
                <w:rFonts w:hint="eastAsia" w:ascii="仿宋_GB2312" w:hAnsi="宋体" w:eastAsia="仿宋_GB2312" w:cs="宋体"/>
                <w:szCs w:val="21"/>
              </w:rPr>
              <w:t>6292.43</w:t>
            </w:r>
          </w:p>
        </w:tc>
        <w:tc>
          <w:tcPr>
            <w:tcW w:w="1620" w:type="dxa"/>
            <w:vAlign w:val="center"/>
          </w:tcPr>
          <w:p w14:paraId="59E789B9">
            <w:pPr>
              <w:spacing w:line="260" w:lineRule="exact"/>
              <w:jc w:val="center"/>
              <w:rPr>
                <w:rFonts w:hint="eastAsia" w:ascii="仿宋_GB2312" w:eastAsia="仿宋_GB2312"/>
                <w:sz w:val="24"/>
              </w:rPr>
            </w:pPr>
            <w:r>
              <w:rPr>
                <w:rFonts w:hint="eastAsia" w:ascii="仿宋_GB2312" w:eastAsia="仿宋_GB2312"/>
                <w:sz w:val="24"/>
              </w:rPr>
              <w:t>1077.90</w:t>
            </w:r>
          </w:p>
        </w:tc>
        <w:tc>
          <w:tcPr>
            <w:tcW w:w="1787" w:type="dxa"/>
            <w:vAlign w:val="center"/>
          </w:tcPr>
          <w:p w14:paraId="13D95825">
            <w:pPr>
              <w:spacing w:line="260" w:lineRule="exact"/>
              <w:jc w:val="center"/>
              <w:rPr>
                <w:rFonts w:hint="eastAsia" w:ascii="仿宋_GB2312" w:eastAsia="仿宋_GB2312"/>
                <w:sz w:val="24"/>
              </w:rPr>
            </w:pPr>
            <w:r>
              <w:rPr>
                <w:rFonts w:hint="eastAsia" w:ascii="仿宋_GB2312" w:eastAsia="仿宋_GB2312"/>
                <w:sz w:val="24"/>
              </w:rPr>
              <w:t>1.5</w:t>
            </w:r>
          </w:p>
        </w:tc>
        <w:tc>
          <w:tcPr>
            <w:tcW w:w="1813" w:type="dxa"/>
            <w:vAlign w:val="center"/>
          </w:tcPr>
          <w:p w14:paraId="5436030E">
            <w:pPr>
              <w:spacing w:line="260" w:lineRule="exact"/>
              <w:jc w:val="center"/>
              <w:rPr>
                <w:rFonts w:hint="eastAsia" w:ascii="仿宋_GB2312" w:eastAsia="仿宋_GB2312"/>
                <w:sz w:val="24"/>
              </w:rPr>
            </w:pPr>
            <w:r>
              <w:rPr>
                <w:rFonts w:hint="eastAsia" w:ascii="仿宋_GB2312" w:eastAsia="仿宋_GB2312"/>
                <w:sz w:val="24"/>
              </w:rPr>
              <w:t>0.17</w:t>
            </w:r>
          </w:p>
        </w:tc>
      </w:tr>
      <w:tr w14:paraId="3296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3DB435EE">
            <w:pPr>
              <w:spacing w:line="260" w:lineRule="exact"/>
              <w:jc w:val="center"/>
              <w:rPr>
                <w:rFonts w:hint="eastAsia" w:ascii="仿宋_GB2312" w:eastAsia="仿宋_GB2312"/>
                <w:sz w:val="24"/>
              </w:rPr>
            </w:pPr>
            <w:r>
              <w:rPr>
                <w:rFonts w:hint="eastAsia" w:ascii="仿宋_GB2312" w:eastAsia="仿宋_GB2312"/>
                <w:sz w:val="24"/>
              </w:rPr>
              <w:t>3000</w:t>
            </w:r>
          </w:p>
        </w:tc>
        <w:tc>
          <w:tcPr>
            <w:tcW w:w="2317" w:type="dxa"/>
            <w:vAlign w:val="center"/>
          </w:tcPr>
          <w:p w14:paraId="3FD2E5FA">
            <w:pPr>
              <w:spacing w:line="260" w:lineRule="exact"/>
              <w:jc w:val="center"/>
              <w:rPr>
                <w:rFonts w:hint="eastAsia" w:ascii="仿宋_GB2312" w:eastAsia="仿宋_GB2312"/>
                <w:sz w:val="24"/>
              </w:rPr>
            </w:pPr>
            <w:r>
              <w:rPr>
                <w:rFonts w:hint="eastAsia" w:ascii="仿宋_GB2312" w:hAnsi="宋体" w:eastAsia="仿宋_GB2312" w:cs="宋体"/>
                <w:szCs w:val="21"/>
              </w:rPr>
              <w:t>5146.22</w:t>
            </w:r>
          </w:p>
        </w:tc>
        <w:tc>
          <w:tcPr>
            <w:tcW w:w="1620" w:type="dxa"/>
            <w:vAlign w:val="center"/>
          </w:tcPr>
          <w:p w14:paraId="62BB6853">
            <w:pPr>
              <w:spacing w:line="260" w:lineRule="exact"/>
              <w:jc w:val="center"/>
              <w:rPr>
                <w:rFonts w:hint="eastAsia" w:ascii="仿宋_GB2312" w:eastAsia="仿宋_GB2312"/>
                <w:sz w:val="24"/>
              </w:rPr>
            </w:pPr>
            <w:r>
              <w:rPr>
                <w:rFonts w:hint="eastAsia" w:ascii="仿宋_GB2312" w:eastAsia="仿宋_GB2312"/>
                <w:sz w:val="24"/>
              </w:rPr>
              <w:t>1732.73</w:t>
            </w:r>
          </w:p>
        </w:tc>
        <w:tc>
          <w:tcPr>
            <w:tcW w:w="1787" w:type="dxa"/>
            <w:vAlign w:val="center"/>
          </w:tcPr>
          <w:p w14:paraId="67D92C67">
            <w:pPr>
              <w:spacing w:line="260" w:lineRule="exact"/>
              <w:jc w:val="center"/>
              <w:rPr>
                <w:rFonts w:hint="eastAsia" w:ascii="仿宋_GB2312" w:eastAsia="仿宋_GB2312"/>
                <w:sz w:val="24"/>
              </w:rPr>
            </w:pPr>
            <w:r>
              <w:rPr>
                <w:rFonts w:hint="eastAsia" w:ascii="仿宋_GB2312" w:eastAsia="仿宋_GB2312"/>
                <w:sz w:val="24"/>
              </w:rPr>
              <w:t>1</w:t>
            </w:r>
          </w:p>
        </w:tc>
        <w:tc>
          <w:tcPr>
            <w:tcW w:w="1813" w:type="dxa"/>
            <w:vAlign w:val="center"/>
          </w:tcPr>
          <w:p w14:paraId="7C023687">
            <w:pPr>
              <w:spacing w:line="260" w:lineRule="exact"/>
              <w:jc w:val="center"/>
              <w:rPr>
                <w:rFonts w:hint="eastAsia" w:ascii="仿宋_GB2312" w:eastAsia="仿宋_GB2312"/>
                <w:sz w:val="24"/>
              </w:rPr>
            </w:pPr>
            <w:r>
              <w:rPr>
                <w:rFonts w:hint="eastAsia" w:ascii="仿宋_GB2312" w:eastAsia="仿宋_GB2312"/>
                <w:sz w:val="24"/>
              </w:rPr>
              <w:t>0.33</w:t>
            </w:r>
          </w:p>
        </w:tc>
      </w:tr>
      <w:tr w14:paraId="4A88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7EADEBC">
            <w:pPr>
              <w:spacing w:line="260" w:lineRule="exact"/>
              <w:jc w:val="center"/>
              <w:rPr>
                <w:rFonts w:hint="eastAsia" w:ascii="仿宋_GB2312" w:eastAsia="仿宋_GB2312"/>
                <w:sz w:val="24"/>
              </w:rPr>
            </w:pPr>
            <w:r>
              <w:rPr>
                <w:rFonts w:hint="eastAsia" w:ascii="仿宋_GB2312" w:eastAsia="仿宋_GB2312"/>
                <w:sz w:val="24"/>
              </w:rPr>
              <w:t>4000</w:t>
            </w:r>
          </w:p>
        </w:tc>
        <w:tc>
          <w:tcPr>
            <w:tcW w:w="2317" w:type="dxa"/>
            <w:vAlign w:val="center"/>
          </w:tcPr>
          <w:p w14:paraId="28A8751A">
            <w:pPr>
              <w:spacing w:line="260" w:lineRule="exact"/>
              <w:jc w:val="center"/>
              <w:rPr>
                <w:rFonts w:hint="eastAsia" w:ascii="仿宋_GB2312" w:eastAsia="仿宋_GB2312"/>
                <w:sz w:val="24"/>
              </w:rPr>
            </w:pPr>
            <w:r>
              <w:rPr>
                <w:rFonts w:hint="eastAsia" w:ascii="仿宋_GB2312" w:hAnsi="宋体" w:eastAsia="仿宋_GB2312" w:cs="宋体"/>
                <w:szCs w:val="21"/>
              </w:rPr>
              <w:t>4183.52</w:t>
            </w:r>
          </w:p>
        </w:tc>
        <w:tc>
          <w:tcPr>
            <w:tcW w:w="1620" w:type="dxa"/>
            <w:vAlign w:val="center"/>
          </w:tcPr>
          <w:p w14:paraId="7F0FCCF4">
            <w:pPr>
              <w:spacing w:line="260" w:lineRule="exact"/>
              <w:jc w:val="center"/>
              <w:rPr>
                <w:rFonts w:hint="eastAsia" w:ascii="仿宋_GB2312" w:eastAsia="仿宋_GB2312"/>
                <w:sz w:val="24"/>
              </w:rPr>
            </w:pPr>
            <w:r>
              <w:rPr>
                <w:rFonts w:hint="eastAsia" w:ascii="仿宋_GB2312" w:eastAsia="仿宋_GB2312"/>
                <w:sz w:val="24"/>
              </w:rPr>
              <w:t>2043.16</w:t>
            </w:r>
          </w:p>
        </w:tc>
        <w:tc>
          <w:tcPr>
            <w:tcW w:w="1787" w:type="dxa"/>
            <w:vAlign w:val="center"/>
          </w:tcPr>
          <w:p w14:paraId="23EBA31B">
            <w:pPr>
              <w:spacing w:line="260" w:lineRule="exact"/>
              <w:jc w:val="center"/>
              <w:rPr>
                <w:rFonts w:hint="eastAsia" w:ascii="仿宋_GB2312" w:eastAsia="仿宋_GB2312"/>
                <w:sz w:val="24"/>
              </w:rPr>
            </w:pPr>
            <w:r>
              <w:rPr>
                <w:rFonts w:hint="eastAsia" w:ascii="仿宋_GB2312" w:eastAsia="仿宋_GB2312"/>
                <w:sz w:val="24"/>
              </w:rPr>
              <w:t>0.8</w:t>
            </w:r>
          </w:p>
        </w:tc>
        <w:tc>
          <w:tcPr>
            <w:tcW w:w="1813" w:type="dxa"/>
            <w:vAlign w:val="center"/>
          </w:tcPr>
          <w:p w14:paraId="139A04DD">
            <w:pPr>
              <w:spacing w:line="260" w:lineRule="exact"/>
              <w:jc w:val="center"/>
              <w:rPr>
                <w:rFonts w:hint="eastAsia" w:ascii="仿宋_GB2312" w:eastAsia="仿宋_GB2312"/>
                <w:sz w:val="24"/>
              </w:rPr>
            </w:pPr>
            <w:r>
              <w:rPr>
                <w:rFonts w:hint="eastAsia" w:ascii="仿宋_GB2312" w:eastAsia="仿宋_GB2312"/>
                <w:sz w:val="24"/>
              </w:rPr>
              <w:t>0.52</w:t>
            </w:r>
          </w:p>
        </w:tc>
      </w:tr>
      <w:tr w14:paraId="2581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45EE5B48">
            <w:pPr>
              <w:spacing w:line="260" w:lineRule="exact"/>
              <w:jc w:val="center"/>
              <w:rPr>
                <w:rFonts w:hint="eastAsia" w:ascii="仿宋_GB2312" w:eastAsia="仿宋_GB2312"/>
                <w:sz w:val="24"/>
              </w:rPr>
            </w:pPr>
            <w:r>
              <w:rPr>
                <w:rFonts w:hint="eastAsia" w:ascii="仿宋_GB2312" w:eastAsia="仿宋_GB2312"/>
                <w:sz w:val="24"/>
              </w:rPr>
              <w:t>5000</w:t>
            </w:r>
          </w:p>
        </w:tc>
        <w:tc>
          <w:tcPr>
            <w:tcW w:w="2317" w:type="dxa"/>
            <w:vAlign w:val="center"/>
          </w:tcPr>
          <w:p w14:paraId="40582FF3">
            <w:pPr>
              <w:spacing w:line="260" w:lineRule="exact"/>
              <w:jc w:val="center"/>
              <w:rPr>
                <w:rFonts w:hint="eastAsia" w:ascii="仿宋_GB2312" w:eastAsia="仿宋_GB2312"/>
                <w:sz w:val="24"/>
              </w:rPr>
            </w:pPr>
            <w:r>
              <w:rPr>
                <w:rFonts w:hint="eastAsia" w:ascii="仿宋_GB2312" w:hAnsi="宋体" w:eastAsia="仿宋_GB2312" w:cs="宋体"/>
                <w:szCs w:val="21"/>
              </w:rPr>
              <w:t>3551.11</w:t>
            </w:r>
          </w:p>
        </w:tc>
        <w:tc>
          <w:tcPr>
            <w:tcW w:w="1620" w:type="dxa"/>
            <w:vAlign w:val="center"/>
          </w:tcPr>
          <w:p w14:paraId="4B818E8E">
            <w:pPr>
              <w:spacing w:line="260" w:lineRule="exact"/>
              <w:jc w:val="center"/>
              <w:rPr>
                <w:rFonts w:hint="eastAsia" w:ascii="仿宋_GB2312" w:eastAsia="仿宋_GB2312"/>
                <w:sz w:val="24"/>
              </w:rPr>
            </w:pPr>
            <w:r>
              <w:rPr>
                <w:rFonts w:hint="eastAsia" w:ascii="仿宋_GB2312" w:eastAsia="仿宋_GB2312"/>
                <w:sz w:val="24"/>
              </w:rPr>
              <w:t>2801.27</w:t>
            </w:r>
          </w:p>
        </w:tc>
        <w:tc>
          <w:tcPr>
            <w:tcW w:w="1787" w:type="dxa"/>
            <w:vAlign w:val="center"/>
          </w:tcPr>
          <w:p w14:paraId="4278883B">
            <w:pPr>
              <w:spacing w:line="260" w:lineRule="exact"/>
              <w:jc w:val="center"/>
              <w:rPr>
                <w:rFonts w:hint="eastAsia" w:ascii="仿宋_GB2312" w:eastAsia="仿宋_GB2312"/>
                <w:sz w:val="24"/>
              </w:rPr>
            </w:pPr>
            <w:r>
              <w:rPr>
                <w:rFonts w:hint="eastAsia" w:ascii="仿宋_GB2312" w:eastAsia="仿宋_GB2312"/>
                <w:sz w:val="24"/>
              </w:rPr>
              <w:t>0.7</w:t>
            </w:r>
          </w:p>
        </w:tc>
        <w:tc>
          <w:tcPr>
            <w:tcW w:w="1813" w:type="dxa"/>
            <w:vAlign w:val="center"/>
          </w:tcPr>
          <w:p w14:paraId="62256D4E">
            <w:pPr>
              <w:spacing w:line="260" w:lineRule="exact"/>
              <w:jc w:val="center"/>
              <w:rPr>
                <w:rFonts w:hint="eastAsia" w:ascii="仿宋_GB2312" w:eastAsia="仿宋_GB2312"/>
                <w:sz w:val="24"/>
              </w:rPr>
            </w:pPr>
            <w:r>
              <w:rPr>
                <w:rFonts w:hint="eastAsia" w:ascii="仿宋_GB2312" w:eastAsia="仿宋_GB2312"/>
                <w:sz w:val="24"/>
              </w:rPr>
              <w:t>0.73</w:t>
            </w:r>
          </w:p>
        </w:tc>
      </w:tr>
      <w:tr w14:paraId="4B9F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3E207D0A">
            <w:pPr>
              <w:spacing w:line="260" w:lineRule="exact"/>
              <w:jc w:val="center"/>
              <w:rPr>
                <w:rFonts w:hint="eastAsia" w:ascii="仿宋_GB2312" w:eastAsia="仿宋_GB2312"/>
                <w:sz w:val="24"/>
              </w:rPr>
            </w:pPr>
            <w:r>
              <w:rPr>
                <w:rFonts w:hint="eastAsia" w:ascii="仿宋_GB2312" w:eastAsia="仿宋_GB2312"/>
                <w:sz w:val="24"/>
              </w:rPr>
              <w:t>6000</w:t>
            </w:r>
          </w:p>
        </w:tc>
        <w:tc>
          <w:tcPr>
            <w:tcW w:w="2317" w:type="dxa"/>
            <w:vAlign w:val="center"/>
          </w:tcPr>
          <w:p w14:paraId="26448D94">
            <w:pPr>
              <w:spacing w:line="260" w:lineRule="exact"/>
              <w:jc w:val="center"/>
              <w:rPr>
                <w:rFonts w:hint="eastAsia" w:ascii="仿宋_GB2312" w:eastAsia="仿宋_GB2312"/>
                <w:sz w:val="24"/>
              </w:rPr>
            </w:pPr>
            <w:r>
              <w:rPr>
                <w:rFonts w:hint="eastAsia" w:ascii="仿宋_GB2312" w:hAnsi="宋体" w:eastAsia="仿宋_GB2312" w:cs="宋体"/>
                <w:szCs w:val="21"/>
              </w:rPr>
              <w:t>3103.90</w:t>
            </w:r>
          </w:p>
        </w:tc>
        <w:tc>
          <w:tcPr>
            <w:tcW w:w="1620" w:type="dxa"/>
            <w:vAlign w:val="center"/>
          </w:tcPr>
          <w:p w14:paraId="79A0966E">
            <w:pPr>
              <w:spacing w:line="260" w:lineRule="exact"/>
              <w:jc w:val="center"/>
              <w:rPr>
                <w:rFonts w:hint="eastAsia" w:ascii="仿宋_GB2312" w:eastAsia="仿宋_GB2312"/>
                <w:sz w:val="24"/>
              </w:rPr>
            </w:pPr>
            <w:r>
              <w:rPr>
                <w:rFonts w:hint="eastAsia" w:ascii="仿宋_GB2312" w:eastAsia="仿宋_GB2312"/>
                <w:sz w:val="24"/>
              </w:rPr>
              <w:t>3317.94</w:t>
            </w:r>
          </w:p>
        </w:tc>
        <w:tc>
          <w:tcPr>
            <w:tcW w:w="1787" w:type="dxa"/>
            <w:vAlign w:val="center"/>
          </w:tcPr>
          <w:p w14:paraId="7620D1A0">
            <w:pPr>
              <w:spacing w:line="260" w:lineRule="exact"/>
              <w:jc w:val="center"/>
              <w:rPr>
                <w:rFonts w:hint="eastAsia" w:ascii="仿宋_GB2312" w:eastAsia="仿宋_GB2312"/>
                <w:sz w:val="24"/>
              </w:rPr>
            </w:pPr>
            <w:r>
              <w:rPr>
                <w:rFonts w:hint="eastAsia" w:ascii="仿宋_GB2312" w:eastAsia="仿宋_GB2312"/>
                <w:sz w:val="24"/>
              </w:rPr>
              <w:t>0.6</w:t>
            </w:r>
          </w:p>
        </w:tc>
        <w:tc>
          <w:tcPr>
            <w:tcW w:w="1813" w:type="dxa"/>
            <w:vAlign w:val="center"/>
          </w:tcPr>
          <w:p w14:paraId="0380AA29">
            <w:pPr>
              <w:spacing w:line="260" w:lineRule="exact"/>
              <w:jc w:val="center"/>
              <w:rPr>
                <w:rFonts w:hint="eastAsia" w:ascii="仿宋_GB2312" w:eastAsia="仿宋_GB2312"/>
                <w:sz w:val="24"/>
              </w:rPr>
            </w:pPr>
            <w:r>
              <w:rPr>
                <w:rFonts w:hint="eastAsia" w:ascii="仿宋_GB2312" w:eastAsia="仿宋_GB2312"/>
                <w:sz w:val="24"/>
              </w:rPr>
              <w:t>0.98</w:t>
            </w:r>
          </w:p>
        </w:tc>
      </w:tr>
      <w:tr w14:paraId="674F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5B12C3C0">
            <w:pPr>
              <w:spacing w:line="260" w:lineRule="exact"/>
              <w:jc w:val="center"/>
              <w:rPr>
                <w:rFonts w:hint="eastAsia" w:ascii="仿宋_GB2312" w:eastAsia="仿宋_GB2312"/>
                <w:sz w:val="24"/>
              </w:rPr>
            </w:pPr>
            <w:r>
              <w:rPr>
                <w:rFonts w:hint="eastAsia" w:ascii="仿宋_GB2312" w:eastAsia="仿宋_GB2312"/>
                <w:sz w:val="24"/>
              </w:rPr>
              <w:t>7000</w:t>
            </w:r>
          </w:p>
        </w:tc>
        <w:tc>
          <w:tcPr>
            <w:tcW w:w="2317" w:type="dxa"/>
            <w:vAlign w:val="center"/>
          </w:tcPr>
          <w:p w14:paraId="5F40F415">
            <w:pPr>
              <w:spacing w:line="260" w:lineRule="exact"/>
              <w:jc w:val="center"/>
              <w:rPr>
                <w:rFonts w:hint="eastAsia" w:ascii="仿宋_GB2312" w:hAnsi="宋体" w:eastAsia="仿宋_GB2312" w:cs="宋体"/>
                <w:szCs w:val="21"/>
              </w:rPr>
            </w:pPr>
            <w:r>
              <w:rPr>
                <w:rFonts w:hint="eastAsia" w:ascii="仿宋_GB2312" w:hAnsi="宋体" w:eastAsia="仿宋_GB2312" w:cs="宋体"/>
                <w:szCs w:val="21"/>
              </w:rPr>
              <w:t>2770.94</w:t>
            </w:r>
          </w:p>
        </w:tc>
        <w:tc>
          <w:tcPr>
            <w:tcW w:w="1620" w:type="dxa"/>
            <w:vAlign w:val="center"/>
          </w:tcPr>
          <w:p w14:paraId="52029807">
            <w:pPr>
              <w:spacing w:line="260" w:lineRule="exact"/>
              <w:jc w:val="center"/>
              <w:rPr>
                <w:rFonts w:hint="eastAsia" w:ascii="仿宋_GB2312" w:eastAsia="仿宋_GB2312"/>
                <w:sz w:val="24"/>
              </w:rPr>
            </w:pPr>
            <w:r>
              <w:rPr>
                <w:rFonts w:hint="eastAsia" w:ascii="仿宋_GB2312" w:eastAsia="仿宋_GB2312"/>
                <w:sz w:val="24"/>
              </w:rPr>
              <w:t>4296.39</w:t>
            </w:r>
          </w:p>
        </w:tc>
        <w:tc>
          <w:tcPr>
            <w:tcW w:w="1787" w:type="dxa"/>
            <w:vAlign w:val="center"/>
          </w:tcPr>
          <w:p w14:paraId="423D882C">
            <w:pPr>
              <w:spacing w:line="260" w:lineRule="exact"/>
              <w:jc w:val="center"/>
              <w:rPr>
                <w:rFonts w:hint="eastAsia" w:ascii="仿宋_GB2312" w:eastAsia="仿宋_GB2312"/>
                <w:sz w:val="24"/>
              </w:rPr>
            </w:pPr>
            <w:r>
              <w:rPr>
                <w:rFonts w:hint="eastAsia" w:ascii="仿宋_GB2312" w:eastAsia="仿宋_GB2312"/>
                <w:sz w:val="24"/>
              </w:rPr>
              <w:t>0.55</w:t>
            </w:r>
          </w:p>
        </w:tc>
        <w:tc>
          <w:tcPr>
            <w:tcW w:w="1813" w:type="dxa"/>
            <w:vAlign w:val="center"/>
          </w:tcPr>
          <w:p w14:paraId="16B39510">
            <w:pPr>
              <w:spacing w:line="260" w:lineRule="exact"/>
              <w:jc w:val="center"/>
              <w:rPr>
                <w:rFonts w:hint="eastAsia" w:ascii="仿宋_GB2312" w:eastAsia="仿宋_GB2312"/>
                <w:sz w:val="24"/>
              </w:rPr>
            </w:pPr>
            <w:r>
              <w:rPr>
                <w:rFonts w:hint="eastAsia" w:ascii="仿宋_GB2312" w:eastAsia="仿宋_GB2312"/>
                <w:sz w:val="24"/>
              </w:rPr>
              <w:t>1.21</w:t>
            </w:r>
          </w:p>
        </w:tc>
      </w:tr>
      <w:tr w14:paraId="7734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7D2D6BD">
            <w:pPr>
              <w:spacing w:line="260" w:lineRule="exact"/>
              <w:jc w:val="center"/>
              <w:rPr>
                <w:rFonts w:hint="eastAsia" w:ascii="仿宋_GB2312" w:eastAsia="仿宋_GB2312"/>
                <w:sz w:val="24"/>
              </w:rPr>
            </w:pPr>
            <w:r>
              <w:rPr>
                <w:rFonts w:hint="eastAsia" w:ascii="仿宋_GB2312" w:eastAsia="仿宋_GB2312"/>
                <w:sz w:val="24"/>
              </w:rPr>
              <w:t>8000</w:t>
            </w:r>
          </w:p>
        </w:tc>
        <w:tc>
          <w:tcPr>
            <w:tcW w:w="2317" w:type="dxa"/>
            <w:vAlign w:val="center"/>
          </w:tcPr>
          <w:p w14:paraId="39C2B762">
            <w:pPr>
              <w:spacing w:line="260" w:lineRule="exact"/>
              <w:jc w:val="center"/>
              <w:rPr>
                <w:rFonts w:hint="eastAsia" w:ascii="仿宋_GB2312" w:eastAsia="仿宋_GB2312"/>
                <w:sz w:val="24"/>
              </w:rPr>
            </w:pPr>
            <w:r>
              <w:rPr>
                <w:rFonts w:hint="eastAsia" w:ascii="仿宋_GB2312" w:hAnsi="宋体" w:eastAsia="仿宋_GB2312" w:cs="宋体"/>
                <w:szCs w:val="21"/>
              </w:rPr>
              <w:t>2513.40</w:t>
            </w:r>
          </w:p>
        </w:tc>
        <w:tc>
          <w:tcPr>
            <w:tcW w:w="1620" w:type="dxa"/>
            <w:vAlign w:val="center"/>
          </w:tcPr>
          <w:p w14:paraId="5D414CDB">
            <w:pPr>
              <w:spacing w:line="260" w:lineRule="exact"/>
              <w:jc w:val="center"/>
              <w:rPr>
                <w:rFonts w:hint="eastAsia" w:ascii="仿宋_GB2312" w:eastAsia="仿宋_GB2312"/>
                <w:sz w:val="24"/>
              </w:rPr>
            </w:pPr>
            <w:r>
              <w:rPr>
                <w:rFonts w:hint="eastAsia" w:ascii="仿宋_GB2312" w:eastAsia="仿宋_GB2312"/>
                <w:sz w:val="24"/>
              </w:rPr>
              <w:t>6294.62</w:t>
            </w:r>
          </w:p>
        </w:tc>
        <w:tc>
          <w:tcPr>
            <w:tcW w:w="1787" w:type="dxa"/>
            <w:vAlign w:val="center"/>
          </w:tcPr>
          <w:p w14:paraId="1DBF3E49">
            <w:pPr>
              <w:spacing w:line="260" w:lineRule="exact"/>
              <w:jc w:val="center"/>
              <w:rPr>
                <w:rFonts w:hint="eastAsia" w:ascii="仿宋_GB2312" w:eastAsia="仿宋_GB2312"/>
                <w:sz w:val="24"/>
              </w:rPr>
            </w:pPr>
            <w:r>
              <w:rPr>
                <w:rFonts w:hint="eastAsia" w:ascii="仿宋_GB2312" w:eastAsia="仿宋_GB2312"/>
                <w:sz w:val="24"/>
              </w:rPr>
              <w:t>0.45</w:t>
            </w:r>
          </w:p>
        </w:tc>
        <w:tc>
          <w:tcPr>
            <w:tcW w:w="1813" w:type="dxa"/>
            <w:vAlign w:val="center"/>
          </w:tcPr>
          <w:p w14:paraId="21E4AF53">
            <w:pPr>
              <w:spacing w:line="260" w:lineRule="exact"/>
              <w:jc w:val="center"/>
              <w:rPr>
                <w:rFonts w:hint="eastAsia" w:ascii="仿宋_GB2312" w:eastAsia="仿宋_GB2312"/>
                <w:sz w:val="24"/>
              </w:rPr>
            </w:pPr>
            <w:r>
              <w:rPr>
                <w:rFonts w:hint="eastAsia" w:ascii="仿宋_GB2312" w:eastAsia="仿宋_GB2312"/>
                <w:sz w:val="24"/>
              </w:rPr>
              <w:t>1.58</w:t>
            </w:r>
          </w:p>
        </w:tc>
      </w:tr>
      <w:tr w14:paraId="2300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2D15F8E6">
            <w:pPr>
              <w:spacing w:line="260" w:lineRule="exact"/>
              <w:jc w:val="center"/>
              <w:rPr>
                <w:rFonts w:hint="eastAsia" w:ascii="仿宋_GB2312" w:eastAsia="仿宋_GB2312"/>
                <w:sz w:val="24"/>
              </w:rPr>
            </w:pPr>
            <w:r>
              <w:rPr>
                <w:rFonts w:hint="eastAsia" w:ascii="仿宋_GB2312" w:eastAsia="仿宋_GB2312"/>
                <w:sz w:val="24"/>
              </w:rPr>
              <w:t>9000</w:t>
            </w:r>
          </w:p>
        </w:tc>
        <w:tc>
          <w:tcPr>
            <w:tcW w:w="2317" w:type="dxa"/>
            <w:vAlign w:val="center"/>
          </w:tcPr>
          <w:p w14:paraId="5472F537">
            <w:pPr>
              <w:spacing w:line="260" w:lineRule="exact"/>
              <w:jc w:val="center"/>
              <w:rPr>
                <w:rFonts w:hint="eastAsia" w:ascii="仿宋_GB2312" w:eastAsia="仿宋_GB2312"/>
                <w:sz w:val="24"/>
              </w:rPr>
            </w:pPr>
            <w:r>
              <w:rPr>
                <w:rFonts w:hint="eastAsia" w:ascii="仿宋_GB2312" w:hAnsi="宋体" w:eastAsia="仿宋_GB2312" w:cs="宋体"/>
                <w:szCs w:val="21"/>
              </w:rPr>
              <w:t>2408.26</w:t>
            </w:r>
          </w:p>
        </w:tc>
        <w:tc>
          <w:tcPr>
            <w:tcW w:w="1620" w:type="dxa"/>
            <w:vAlign w:val="center"/>
          </w:tcPr>
          <w:p w14:paraId="00C55EC0">
            <w:pPr>
              <w:spacing w:line="260" w:lineRule="exact"/>
              <w:jc w:val="center"/>
              <w:rPr>
                <w:rFonts w:hint="eastAsia" w:ascii="仿宋_GB2312" w:eastAsia="仿宋_GB2312"/>
                <w:sz w:val="24"/>
              </w:rPr>
            </w:pPr>
            <w:r>
              <w:rPr>
                <w:rFonts w:hint="eastAsia" w:ascii="仿宋_GB2312" w:eastAsia="仿宋_GB2312"/>
                <w:sz w:val="24"/>
              </w:rPr>
              <w:t>8172.98</w:t>
            </w:r>
          </w:p>
        </w:tc>
        <w:tc>
          <w:tcPr>
            <w:tcW w:w="1787" w:type="dxa"/>
            <w:vAlign w:val="center"/>
          </w:tcPr>
          <w:p w14:paraId="40807ED2">
            <w:pPr>
              <w:spacing w:line="260" w:lineRule="exact"/>
              <w:jc w:val="center"/>
              <w:rPr>
                <w:rFonts w:hint="eastAsia" w:ascii="仿宋_GB2312" w:eastAsia="仿宋_GB2312"/>
                <w:sz w:val="24"/>
              </w:rPr>
            </w:pPr>
            <w:r>
              <w:rPr>
                <w:rFonts w:hint="eastAsia" w:ascii="仿宋_GB2312" w:eastAsia="仿宋_GB2312"/>
                <w:sz w:val="24"/>
              </w:rPr>
              <w:t>0.4</w:t>
            </w:r>
          </w:p>
        </w:tc>
        <w:tc>
          <w:tcPr>
            <w:tcW w:w="1813" w:type="dxa"/>
            <w:vAlign w:val="center"/>
          </w:tcPr>
          <w:p w14:paraId="6FE767E3">
            <w:pPr>
              <w:spacing w:line="260" w:lineRule="exact"/>
              <w:jc w:val="center"/>
              <w:rPr>
                <w:rFonts w:hint="eastAsia" w:ascii="仿宋_GB2312" w:eastAsia="仿宋_GB2312"/>
                <w:sz w:val="24"/>
              </w:rPr>
            </w:pPr>
            <w:r>
              <w:rPr>
                <w:rFonts w:hint="eastAsia" w:ascii="仿宋_GB2312" w:eastAsia="仿宋_GB2312"/>
                <w:sz w:val="24"/>
              </w:rPr>
              <w:t>1.9</w:t>
            </w:r>
          </w:p>
        </w:tc>
      </w:tr>
      <w:tr w14:paraId="4E8D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1F133F88">
            <w:pPr>
              <w:spacing w:line="260" w:lineRule="exact"/>
              <w:jc w:val="center"/>
              <w:rPr>
                <w:rFonts w:hint="eastAsia" w:ascii="仿宋_GB2312" w:eastAsia="仿宋_GB2312"/>
                <w:sz w:val="24"/>
              </w:rPr>
            </w:pPr>
            <w:r>
              <w:rPr>
                <w:rFonts w:hint="eastAsia" w:ascii="仿宋_GB2312" w:eastAsia="仿宋_GB2312"/>
                <w:sz w:val="24"/>
              </w:rPr>
              <w:t>9900</w:t>
            </w:r>
          </w:p>
        </w:tc>
        <w:tc>
          <w:tcPr>
            <w:tcW w:w="2317" w:type="dxa"/>
            <w:vAlign w:val="center"/>
          </w:tcPr>
          <w:p w14:paraId="11B4E757">
            <w:pPr>
              <w:spacing w:line="260" w:lineRule="exact"/>
              <w:jc w:val="center"/>
              <w:rPr>
                <w:rFonts w:hint="eastAsia" w:ascii="仿宋_GB2312" w:hAnsi="宋体" w:eastAsia="仿宋_GB2312" w:cs="宋体"/>
                <w:szCs w:val="21"/>
              </w:rPr>
            </w:pPr>
            <w:r>
              <w:rPr>
                <w:rFonts w:hint="eastAsia" w:ascii="仿宋_GB2312" w:hAnsi="宋体" w:eastAsia="仿宋_GB2312" w:cs="宋体"/>
                <w:szCs w:val="21"/>
              </w:rPr>
              <w:t>2156.33</w:t>
            </w:r>
          </w:p>
        </w:tc>
        <w:tc>
          <w:tcPr>
            <w:tcW w:w="1620" w:type="dxa"/>
            <w:vAlign w:val="center"/>
          </w:tcPr>
          <w:p w14:paraId="1B311305">
            <w:pPr>
              <w:spacing w:line="260" w:lineRule="exact"/>
              <w:jc w:val="center"/>
              <w:rPr>
                <w:rFonts w:hint="eastAsia" w:ascii="仿宋_GB2312" w:eastAsia="仿宋_GB2312"/>
                <w:sz w:val="24"/>
              </w:rPr>
            </w:pPr>
            <w:r>
              <w:rPr>
                <w:rFonts w:hint="eastAsia" w:ascii="仿宋_GB2312" w:eastAsia="仿宋_GB2312"/>
                <w:sz w:val="24"/>
              </w:rPr>
              <w:t>8176.82</w:t>
            </w:r>
          </w:p>
        </w:tc>
        <w:tc>
          <w:tcPr>
            <w:tcW w:w="1787" w:type="dxa"/>
            <w:vAlign w:val="center"/>
          </w:tcPr>
          <w:p w14:paraId="4EB91F78">
            <w:pPr>
              <w:spacing w:line="260" w:lineRule="exact"/>
              <w:jc w:val="center"/>
              <w:rPr>
                <w:rFonts w:hint="eastAsia" w:ascii="仿宋_GB2312" w:eastAsia="仿宋_GB2312"/>
                <w:sz w:val="24"/>
              </w:rPr>
            </w:pPr>
            <w:r>
              <w:rPr>
                <w:rFonts w:hint="eastAsia" w:ascii="仿宋_GB2312" w:eastAsia="仿宋_GB2312"/>
                <w:sz w:val="24"/>
              </w:rPr>
              <w:t>0.35</w:t>
            </w:r>
          </w:p>
        </w:tc>
        <w:tc>
          <w:tcPr>
            <w:tcW w:w="1813" w:type="dxa"/>
            <w:vAlign w:val="center"/>
          </w:tcPr>
          <w:p w14:paraId="4F5B380A">
            <w:pPr>
              <w:spacing w:line="260" w:lineRule="exact"/>
              <w:jc w:val="center"/>
              <w:rPr>
                <w:rFonts w:hint="eastAsia" w:ascii="仿宋_GB2312" w:eastAsia="仿宋_GB2312"/>
                <w:sz w:val="24"/>
              </w:rPr>
            </w:pPr>
            <w:r>
              <w:rPr>
                <w:rFonts w:hint="eastAsia" w:ascii="仿宋_GB2312" w:eastAsia="仿宋_GB2312"/>
                <w:sz w:val="24"/>
              </w:rPr>
              <w:t>2.26</w:t>
            </w:r>
          </w:p>
        </w:tc>
      </w:tr>
    </w:tbl>
    <w:p w14:paraId="3D8B478E">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4.水库溃坝洪水对下游防洪工程、重要保护目标等造成的破坏程度和影响范围</w:t>
      </w:r>
    </w:p>
    <w:p w14:paraId="1F0B73F3">
      <w:pPr>
        <w:pStyle w:val="12"/>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（1）影响范围。滕州市东郭镇22个村庄、3.9万人、3.2万亩耕地。</w:t>
      </w:r>
    </w:p>
    <w:p w14:paraId="1188F94C">
      <w:pPr>
        <w:pStyle w:val="12"/>
        <w:spacing w:line="600" w:lineRule="exact"/>
        <w:ind w:firstLine="614" w:firstLineChars="192"/>
        <w:rPr>
          <w:rFonts w:hint="eastAsia" w:ascii="仿宋_GB2312" w:hAnsi="宋体" w:eastAsia="仿宋_GB2312" w:cs="宋体"/>
          <w:bCs/>
          <w:sz w:val="32"/>
          <w:szCs w:val="32"/>
        </w:rPr>
      </w:pPr>
      <w:r>
        <w:rPr>
          <w:rFonts w:hint="eastAsia" w:ascii="仿宋_GB2312" w:hAnsi="宋体" w:eastAsia="仿宋_GB2312"/>
          <w:sz w:val="32"/>
          <w:szCs w:val="32"/>
        </w:rPr>
        <w:t>（2）破坏程度。滕州城区、京沪高速铁路、京福高速公路、京沪铁路、滕平公路、西气东输冀宁支线、鲁豫成品油管道、国电滕州500KV开关站和下游大量的工企业将被淹没，直接经济损失达3.8亿元。（见附图1：户主东</w:t>
      </w:r>
      <w:r>
        <w:rPr>
          <w:rFonts w:hint="eastAsia" w:ascii="仿宋_GB2312" w:hAnsi="宋体" w:eastAsia="仿宋_GB2312" w:cs="宋体"/>
          <w:bCs/>
          <w:sz w:val="32"/>
          <w:szCs w:val="32"/>
        </w:rPr>
        <w:t>水库及其下游重要防洪工程和重要保护目标位置图</w:t>
      </w:r>
      <w:r>
        <w:rPr>
          <w:rFonts w:hint="eastAsia" w:ascii="仿宋_GB2312" w:hAnsi="宋体" w:eastAsia="仿宋_GB2312"/>
          <w:sz w:val="32"/>
          <w:szCs w:val="32"/>
        </w:rPr>
        <w:t>）</w:t>
      </w:r>
    </w:p>
    <w:p w14:paraId="06B3AF56">
      <w:pPr>
        <w:pStyle w:val="12"/>
        <w:spacing w:line="600" w:lineRule="exact"/>
        <w:ind w:firstLine="640" w:firstLineChars="200"/>
        <w:rPr>
          <w:rFonts w:hint="eastAsia" w:ascii="仿宋_GB2312" w:hAnsi="Times New Roman" w:eastAsia="仿宋_GB2312" w:cs="Times New Roman"/>
          <w:sz w:val="32"/>
          <w:szCs w:val="32"/>
        </w:rPr>
      </w:pPr>
      <w:r>
        <w:rPr>
          <w:rFonts w:hint="eastAsia" w:ascii="仿宋_GB2312" w:hAnsi="宋体" w:eastAsia="仿宋_GB2312" w:cs="Times New Roman"/>
          <w:sz w:val="32"/>
          <w:szCs w:val="32"/>
        </w:rPr>
        <w:t>5</w:t>
      </w:r>
      <w:r>
        <w:rPr>
          <w:rFonts w:hint="eastAsia" w:ascii="仿宋_GB2312" w:hAnsi="宋体" w:eastAsia="仿宋_GB2312"/>
          <w:sz w:val="32"/>
          <w:szCs w:val="32"/>
        </w:rPr>
        <w:t>.</w:t>
      </w:r>
      <w:r>
        <w:rPr>
          <w:rFonts w:hint="eastAsia" w:ascii="仿宋_GB2312" w:hAnsi="Times New Roman" w:eastAsia="仿宋_GB2312" w:cs="Times New Roman"/>
          <w:sz w:val="32"/>
          <w:szCs w:val="32"/>
        </w:rPr>
        <w:t>溃坝对上游可能引发滑坡崩塌的地点、范围、危害程度。</w:t>
      </w:r>
    </w:p>
    <w:p w14:paraId="116E14F3">
      <w:pPr>
        <w:pStyle w:val="12"/>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水库库区地形为扇形低山丘陵区，地处花岗片麻岩区，岩石完整性较好，透水性微弱，周边未见有较发育的构造、裂隙，不易产生塌岸、泥石流和滑坡。</w:t>
      </w:r>
      <w:bookmarkStart w:id="106" w:name="_Toc133890880"/>
      <w:bookmarkStart w:id="107" w:name="_Toc133642009"/>
      <w:bookmarkStart w:id="108" w:name="_Toc130785379"/>
      <w:bookmarkStart w:id="109" w:name="_Toc131072290"/>
      <w:bookmarkStart w:id="110" w:name="_Toc131474319"/>
      <w:bookmarkStart w:id="111" w:name="_Toc133137503"/>
      <w:bookmarkStart w:id="112" w:name="_Toc133653190"/>
      <w:bookmarkStart w:id="113" w:name="_Toc360480977"/>
      <w:bookmarkStart w:id="114" w:name="_Toc131135651"/>
    </w:p>
    <w:p w14:paraId="1C2B39BC">
      <w:pPr>
        <w:pStyle w:val="12"/>
        <w:spacing w:line="60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（五）</w:t>
      </w:r>
      <w:r>
        <w:rPr>
          <w:rFonts w:hint="eastAsia" w:ascii="楷体_GB2312" w:eastAsia="楷体_GB2312"/>
          <w:sz w:val="32"/>
          <w:szCs w:val="32"/>
        </w:rPr>
        <w:t>影响范围内有关情况</w:t>
      </w:r>
      <w:bookmarkEnd w:id="106"/>
      <w:bookmarkEnd w:id="107"/>
      <w:bookmarkEnd w:id="108"/>
      <w:bookmarkEnd w:id="109"/>
      <w:bookmarkEnd w:id="110"/>
      <w:bookmarkEnd w:id="111"/>
      <w:bookmarkEnd w:id="112"/>
      <w:bookmarkEnd w:id="113"/>
      <w:bookmarkEnd w:id="114"/>
    </w:p>
    <w:p w14:paraId="4D509148">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水库影响范围内的人口、财产等社会经济情况</w:t>
      </w:r>
    </w:p>
    <w:p w14:paraId="6FE1DC6C">
      <w:pPr>
        <w:spacing w:line="600" w:lineRule="exact"/>
        <w:ind w:firstLine="643" w:firstLineChars="200"/>
        <w:jc w:val="center"/>
        <w:rPr>
          <w:rFonts w:hint="eastAsia" w:ascii="仿宋_GB2312" w:eastAsia="仿宋_GB2312"/>
          <w:b/>
          <w:sz w:val="28"/>
          <w:szCs w:val="28"/>
        </w:rPr>
      </w:pPr>
      <w:r>
        <w:rPr>
          <w:rFonts w:hint="eastAsia" w:ascii="仿宋_GB2312" w:eastAsia="仿宋_GB2312"/>
          <w:b/>
          <w:sz w:val="32"/>
          <w:szCs w:val="32"/>
        </w:rPr>
        <w:t>溃坝影响范围内的人口、财产等社会经济情况表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1858"/>
        <w:gridCol w:w="1857"/>
        <w:gridCol w:w="1858"/>
        <w:gridCol w:w="1858"/>
      </w:tblGrid>
      <w:tr w14:paraId="4E6A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vAlign w:val="center"/>
          </w:tcPr>
          <w:p w14:paraId="201E32B1">
            <w:pPr>
              <w:spacing w:line="600" w:lineRule="exact"/>
              <w:jc w:val="center"/>
              <w:rPr>
                <w:rFonts w:hint="eastAsia" w:ascii="仿宋_GB2312" w:eastAsia="仿宋_GB2312"/>
                <w:sz w:val="28"/>
                <w:szCs w:val="28"/>
              </w:rPr>
            </w:pPr>
            <w:r>
              <w:rPr>
                <w:rFonts w:hint="eastAsia" w:ascii="仿宋_GB2312" w:eastAsia="仿宋_GB2312"/>
                <w:sz w:val="28"/>
                <w:szCs w:val="28"/>
              </w:rPr>
              <w:t>淹没范围</w:t>
            </w:r>
          </w:p>
        </w:tc>
        <w:tc>
          <w:tcPr>
            <w:tcW w:w="1858" w:type="dxa"/>
            <w:vAlign w:val="center"/>
          </w:tcPr>
          <w:p w14:paraId="4F6B7115">
            <w:pPr>
              <w:spacing w:line="600" w:lineRule="exact"/>
              <w:jc w:val="center"/>
              <w:rPr>
                <w:rFonts w:hint="eastAsia" w:ascii="仿宋_GB2312" w:eastAsia="仿宋_GB2312"/>
                <w:sz w:val="28"/>
                <w:szCs w:val="28"/>
              </w:rPr>
            </w:pPr>
            <w:r>
              <w:rPr>
                <w:rFonts w:hint="eastAsia" w:ascii="仿宋_GB2312" w:eastAsia="仿宋_GB2312"/>
                <w:sz w:val="28"/>
                <w:szCs w:val="28"/>
              </w:rPr>
              <w:t>淹没村居（个）</w:t>
            </w:r>
          </w:p>
        </w:tc>
        <w:tc>
          <w:tcPr>
            <w:tcW w:w="1857" w:type="dxa"/>
            <w:vAlign w:val="center"/>
          </w:tcPr>
          <w:p w14:paraId="5E7D2027">
            <w:pPr>
              <w:spacing w:line="600" w:lineRule="exact"/>
              <w:jc w:val="center"/>
              <w:rPr>
                <w:rFonts w:hint="eastAsia" w:ascii="仿宋_GB2312" w:eastAsia="仿宋_GB2312"/>
                <w:sz w:val="28"/>
                <w:szCs w:val="28"/>
              </w:rPr>
            </w:pPr>
            <w:r>
              <w:rPr>
                <w:rFonts w:hint="eastAsia" w:ascii="仿宋_GB2312" w:eastAsia="仿宋_GB2312"/>
                <w:sz w:val="28"/>
                <w:szCs w:val="28"/>
              </w:rPr>
              <w:t>人口（万人）</w:t>
            </w:r>
          </w:p>
        </w:tc>
        <w:tc>
          <w:tcPr>
            <w:tcW w:w="1858" w:type="dxa"/>
            <w:vAlign w:val="center"/>
          </w:tcPr>
          <w:p w14:paraId="412E37D6">
            <w:pPr>
              <w:spacing w:line="600" w:lineRule="exact"/>
              <w:jc w:val="center"/>
              <w:rPr>
                <w:rFonts w:hint="eastAsia" w:ascii="仿宋_GB2312" w:eastAsia="仿宋_GB2312"/>
                <w:sz w:val="28"/>
                <w:szCs w:val="28"/>
              </w:rPr>
            </w:pPr>
            <w:r>
              <w:rPr>
                <w:rFonts w:hint="eastAsia" w:ascii="仿宋_GB2312" w:eastAsia="仿宋_GB2312"/>
                <w:sz w:val="28"/>
                <w:szCs w:val="28"/>
              </w:rPr>
              <w:t>耕地（万亩）</w:t>
            </w:r>
          </w:p>
        </w:tc>
        <w:tc>
          <w:tcPr>
            <w:tcW w:w="1858" w:type="dxa"/>
            <w:vAlign w:val="center"/>
          </w:tcPr>
          <w:p w14:paraId="1A585272">
            <w:pPr>
              <w:spacing w:line="600" w:lineRule="exact"/>
              <w:jc w:val="center"/>
              <w:rPr>
                <w:rFonts w:hint="eastAsia" w:ascii="仿宋_GB2312" w:eastAsia="仿宋_GB2312"/>
                <w:sz w:val="28"/>
                <w:szCs w:val="28"/>
              </w:rPr>
            </w:pPr>
            <w:r>
              <w:rPr>
                <w:rFonts w:hint="eastAsia" w:ascii="仿宋_GB2312" w:eastAsia="仿宋_GB2312"/>
                <w:sz w:val="28"/>
                <w:szCs w:val="28"/>
              </w:rPr>
              <w:t>GDP(万元)</w:t>
            </w:r>
          </w:p>
        </w:tc>
      </w:tr>
      <w:tr w14:paraId="5D41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vAlign w:val="center"/>
          </w:tcPr>
          <w:p w14:paraId="4051F27D">
            <w:pPr>
              <w:spacing w:line="600" w:lineRule="exact"/>
              <w:jc w:val="center"/>
              <w:rPr>
                <w:rFonts w:hint="eastAsia" w:ascii="仿宋_GB2312" w:eastAsia="仿宋_GB2312"/>
                <w:sz w:val="28"/>
                <w:szCs w:val="28"/>
              </w:rPr>
            </w:pPr>
            <w:r>
              <w:rPr>
                <w:rFonts w:hint="eastAsia" w:ascii="仿宋_GB2312" w:eastAsia="仿宋_GB2312"/>
                <w:sz w:val="28"/>
                <w:szCs w:val="28"/>
              </w:rPr>
              <w:t>东郭镇</w:t>
            </w:r>
          </w:p>
        </w:tc>
        <w:tc>
          <w:tcPr>
            <w:tcW w:w="1858" w:type="dxa"/>
            <w:vAlign w:val="center"/>
          </w:tcPr>
          <w:p w14:paraId="2D48B8FB">
            <w:pPr>
              <w:spacing w:line="600" w:lineRule="exact"/>
              <w:jc w:val="center"/>
              <w:rPr>
                <w:rFonts w:hint="eastAsia" w:ascii="仿宋_GB2312" w:eastAsia="仿宋_GB2312"/>
                <w:sz w:val="28"/>
                <w:szCs w:val="28"/>
              </w:rPr>
            </w:pPr>
            <w:r>
              <w:rPr>
                <w:rFonts w:hint="eastAsia" w:ascii="仿宋_GB2312" w:eastAsia="仿宋_GB2312"/>
                <w:sz w:val="28"/>
                <w:szCs w:val="28"/>
              </w:rPr>
              <w:t>22</w:t>
            </w:r>
          </w:p>
        </w:tc>
        <w:tc>
          <w:tcPr>
            <w:tcW w:w="1857" w:type="dxa"/>
            <w:vAlign w:val="center"/>
          </w:tcPr>
          <w:p w14:paraId="0D549D6C">
            <w:pPr>
              <w:spacing w:line="600" w:lineRule="exact"/>
              <w:jc w:val="center"/>
              <w:rPr>
                <w:rFonts w:hint="eastAsia" w:ascii="仿宋_GB2312" w:eastAsia="仿宋_GB2312"/>
                <w:sz w:val="28"/>
                <w:szCs w:val="28"/>
              </w:rPr>
            </w:pPr>
            <w:r>
              <w:rPr>
                <w:rFonts w:hint="eastAsia" w:ascii="仿宋_GB2312" w:eastAsia="仿宋_GB2312"/>
                <w:sz w:val="28"/>
                <w:szCs w:val="28"/>
              </w:rPr>
              <w:t>3.9</w:t>
            </w:r>
          </w:p>
        </w:tc>
        <w:tc>
          <w:tcPr>
            <w:tcW w:w="1858" w:type="dxa"/>
            <w:vAlign w:val="center"/>
          </w:tcPr>
          <w:p w14:paraId="53084A09">
            <w:pPr>
              <w:spacing w:line="600" w:lineRule="exact"/>
              <w:jc w:val="center"/>
              <w:rPr>
                <w:rFonts w:hint="eastAsia" w:ascii="仿宋_GB2312" w:eastAsia="仿宋_GB2312"/>
                <w:sz w:val="28"/>
                <w:szCs w:val="28"/>
              </w:rPr>
            </w:pPr>
            <w:r>
              <w:rPr>
                <w:rFonts w:hint="eastAsia" w:ascii="仿宋_GB2312" w:eastAsia="仿宋_GB2312"/>
                <w:sz w:val="28"/>
                <w:szCs w:val="28"/>
              </w:rPr>
              <w:t>3.2</w:t>
            </w:r>
          </w:p>
        </w:tc>
        <w:tc>
          <w:tcPr>
            <w:tcW w:w="1858" w:type="dxa"/>
            <w:vAlign w:val="center"/>
          </w:tcPr>
          <w:p w14:paraId="7E0E216D">
            <w:pPr>
              <w:spacing w:line="600" w:lineRule="exact"/>
              <w:jc w:val="center"/>
              <w:rPr>
                <w:rFonts w:hint="eastAsia" w:ascii="仿宋_GB2312" w:eastAsia="仿宋_GB2312"/>
                <w:sz w:val="28"/>
                <w:szCs w:val="28"/>
              </w:rPr>
            </w:pPr>
            <w:r>
              <w:rPr>
                <w:rFonts w:hint="eastAsia" w:ascii="仿宋_GB2312" w:eastAsia="仿宋_GB2312"/>
                <w:sz w:val="28"/>
                <w:szCs w:val="28"/>
              </w:rPr>
              <w:t>38000</w:t>
            </w:r>
          </w:p>
        </w:tc>
      </w:tr>
    </w:tbl>
    <w:p w14:paraId="6956344F">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（数据采用滕州市统计年鉴）</w:t>
      </w:r>
    </w:p>
    <w:p w14:paraId="0D423EDE">
      <w:pPr>
        <w:pStyle w:val="12"/>
        <w:spacing w:line="60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2</w:t>
      </w:r>
      <w:r>
        <w:rPr>
          <w:rFonts w:hint="eastAsia" w:ascii="仿宋_GB2312" w:hAnsi="宋体" w:eastAsia="仿宋_GB2312"/>
          <w:sz w:val="32"/>
          <w:szCs w:val="32"/>
        </w:rPr>
        <w:t>.</w:t>
      </w:r>
      <w:r>
        <w:rPr>
          <w:rFonts w:hint="eastAsia" w:ascii="仿宋_GB2312" w:hAnsi="宋体" w:eastAsia="仿宋_GB2312" w:cs="Times New Roman"/>
          <w:sz w:val="32"/>
          <w:szCs w:val="32"/>
        </w:rPr>
        <w:t>水库影响范围内的防洪重点保护对象。</w:t>
      </w:r>
    </w:p>
    <w:p w14:paraId="5BAFB9B6">
      <w:pPr>
        <w:pStyle w:val="12"/>
        <w:spacing w:line="600" w:lineRule="exact"/>
        <w:ind w:firstLine="640" w:firstLineChars="200"/>
        <w:rPr>
          <w:rFonts w:hint="eastAsia" w:ascii="仿宋_GB2312" w:hAnsi="宋体" w:eastAsia="仿宋_GB2312"/>
          <w:sz w:val="32"/>
          <w:szCs w:val="32"/>
        </w:rPr>
      </w:pPr>
      <w:r>
        <w:rPr>
          <w:rFonts w:hint="eastAsia" w:ascii="仿宋_GB2312" w:hAnsi="宋体" w:eastAsia="仿宋_GB2312" w:cs="Times New Roman"/>
          <w:sz w:val="32"/>
          <w:szCs w:val="32"/>
        </w:rPr>
        <w:t>滕州城区、</w:t>
      </w:r>
      <w:r>
        <w:rPr>
          <w:rFonts w:hint="eastAsia" w:ascii="仿宋_GB2312" w:hAnsi="宋体" w:eastAsia="仿宋_GB2312"/>
          <w:sz w:val="32"/>
          <w:szCs w:val="32"/>
        </w:rPr>
        <w:t>京沪高速铁路、</w:t>
      </w:r>
      <w:r>
        <w:rPr>
          <w:rFonts w:hint="eastAsia" w:ascii="仿宋_GB2312" w:hAnsi="宋体" w:eastAsia="仿宋_GB2312" w:cs="Times New Roman"/>
          <w:sz w:val="32"/>
          <w:szCs w:val="32"/>
        </w:rPr>
        <w:t>京福高速公路、京沪铁路、滕平公路、西气东输冀青支线、鲁豫成品油管道、国电滕州500KV开关站和下游大量的工矿企业</w:t>
      </w:r>
      <w:r>
        <w:rPr>
          <w:rFonts w:hint="eastAsia" w:ascii="仿宋_GB2312" w:hAnsi="宋体" w:eastAsia="仿宋_GB2312"/>
          <w:sz w:val="32"/>
          <w:szCs w:val="32"/>
        </w:rPr>
        <w:t>。</w:t>
      </w:r>
      <w:bookmarkStart w:id="115" w:name="_Toc131072291"/>
      <w:bookmarkStart w:id="116" w:name="_Toc131135652"/>
      <w:bookmarkStart w:id="117" w:name="_Toc131474320"/>
      <w:bookmarkStart w:id="118" w:name="_Toc133890881"/>
      <w:bookmarkStart w:id="119" w:name="_Toc133137504"/>
      <w:bookmarkStart w:id="120" w:name="_Toc133653191"/>
      <w:bookmarkStart w:id="121" w:name="_Toc133642010"/>
      <w:bookmarkStart w:id="122" w:name="_Toc360480978"/>
    </w:p>
    <w:p w14:paraId="323B461F">
      <w:pPr>
        <w:pStyle w:val="12"/>
        <w:spacing w:line="600" w:lineRule="exact"/>
        <w:ind w:firstLine="480" w:firstLineChars="150"/>
        <w:rPr>
          <w:rFonts w:hint="eastAsia" w:ascii="黑体" w:hAnsi="黑体" w:eastAsia="黑体"/>
          <w:bCs/>
          <w:sz w:val="32"/>
          <w:szCs w:val="32"/>
        </w:rPr>
      </w:pPr>
      <w:r>
        <w:rPr>
          <w:rFonts w:hint="eastAsia" w:ascii="黑体" w:hAnsi="黑体" w:eastAsia="黑体"/>
          <w:sz w:val="32"/>
          <w:szCs w:val="32"/>
        </w:rPr>
        <w:t>四、</w:t>
      </w:r>
      <w:r>
        <w:rPr>
          <w:rFonts w:hint="eastAsia" w:ascii="黑体" w:hAnsi="黑体" w:eastAsia="黑体"/>
          <w:bCs/>
          <w:sz w:val="32"/>
          <w:szCs w:val="32"/>
        </w:rPr>
        <w:t>险情监测与报告</w:t>
      </w:r>
      <w:bookmarkEnd w:id="115"/>
      <w:bookmarkEnd w:id="116"/>
      <w:bookmarkEnd w:id="117"/>
      <w:bookmarkEnd w:id="118"/>
      <w:bookmarkEnd w:id="119"/>
      <w:bookmarkEnd w:id="120"/>
      <w:bookmarkEnd w:id="121"/>
      <w:bookmarkEnd w:id="122"/>
      <w:bookmarkStart w:id="123" w:name="_Toc131474321"/>
      <w:bookmarkStart w:id="124" w:name="_Toc133642011"/>
      <w:bookmarkStart w:id="125" w:name="_Toc133653192"/>
      <w:bookmarkStart w:id="126" w:name="_Toc360480979"/>
      <w:bookmarkStart w:id="127" w:name="_Toc131135653"/>
      <w:bookmarkStart w:id="128" w:name="_Toc133890882"/>
      <w:bookmarkStart w:id="129" w:name="_Toc133137505"/>
      <w:bookmarkStart w:id="130" w:name="_Toc131072292"/>
    </w:p>
    <w:p w14:paraId="0515404F">
      <w:pPr>
        <w:pStyle w:val="12"/>
        <w:spacing w:line="600" w:lineRule="exact"/>
        <w:ind w:firstLine="480" w:firstLineChars="150"/>
        <w:rPr>
          <w:rFonts w:hint="eastAsia" w:ascii="楷体_GB2312" w:hAnsi="宋体" w:eastAsia="楷体_GB2312"/>
          <w:sz w:val="32"/>
          <w:szCs w:val="32"/>
        </w:rPr>
      </w:pPr>
      <w:r>
        <w:rPr>
          <w:rFonts w:hint="eastAsia" w:ascii="楷体_GB2312" w:hAnsi="宋体" w:eastAsia="楷体_GB2312"/>
          <w:bCs/>
          <w:sz w:val="32"/>
          <w:szCs w:val="32"/>
        </w:rPr>
        <w:t>（一）</w:t>
      </w:r>
      <w:r>
        <w:rPr>
          <w:rFonts w:hint="eastAsia" w:ascii="楷体_GB2312" w:eastAsia="楷体_GB2312"/>
          <w:sz w:val="32"/>
          <w:szCs w:val="32"/>
        </w:rPr>
        <w:t>险情监测和巡查</w:t>
      </w:r>
      <w:bookmarkEnd w:id="123"/>
      <w:bookmarkEnd w:id="124"/>
      <w:bookmarkEnd w:id="125"/>
      <w:bookmarkEnd w:id="126"/>
      <w:bookmarkEnd w:id="127"/>
      <w:bookmarkEnd w:id="128"/>
      <w:bookmarkEnd w:id="129"/>
      <w:bookmarkEnd w:id="130"/>
    </w:p>
    <w:p w14:paraId="150CB1CA">
      <w:pPr>
        <w:pStyle w:val="12"/>
        <w:spacing w:line="60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1</w:t>
      </w:r>
      <w:r>
        <w:rPr>
          <w:rFonts w:hint="eastAsia" w:ascii="仿宋_GB2312" w:hAnsi="宋体" w:eastAsia="仿宋_GB2312"/>
          <w:sz w:val="32"/>
          <w:szCs w:val="32"/>
        </w:rPr>
        <w:t>.</w:t>
      </w:r>
      <w:r>
        <w:rPr>
          <w:rFonts w:hint="eastAsia" w:ascii="仿宋_GB2312" w:hAnsi="宋体" w:eastAsia="仿宋_GB2312" w:cs="Times New Roman"/>
          <w:sz w:val="32"/>
          <w:szCs w:val="32"/>
        </w:rPr>
        <w:t>水库工程险情监测、巡查的部位、内容、方式、频次等</w:t>
      </w:r>
    </w:p>
    <w:p w14:paraId="4B78588D">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（1）险情监测、巡查的部位、内容及方式</w:t>
      </w:r>
    </w:p>
    <w:p w14:paraId="557E66F1">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①巡查大坝迎水坡时，1人沿坝前坡水面至坝顶之间的坡段走，注意观察护坡有无裂缝增大、塌陷、滑坡等险情；1人持探水杆沿水边走，沿水边走的人要不断用探水杆探摸，借波浪起伏的间隙查看护坡有无松动或冲坑等险情。</w:t>
      </w:r>
    </w:p>
    <w:p w14:paraId="2790EC6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②巡查大坝背水坡和坝顶时，1人沿坝顶走，查看坝顶路面有无塌陷现象、坝顶防浪墙有无裂缝；1人沿坝后坡平台至坝顶之间的坡段行走，1人沿坡脚至坝后坡平台之间的坡段行走，注意观察坝坡及坝脚有无渗漏、裂缝、滑坡等险情,排水体反滤设施是否堵塞和排水不畅、有无冲刷；坝基渗流量的大小以及其透明度和颜色有无异常变化。</w:t>
      </w:r>
    </w:p>
    <w:p w14:paraId="6DA42715">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③对坝下游坡脚外50—150m范围内的地面及鱼池，组织专门小组进行巡查，检查有无渗漏等现象。</w:t>
      </w:r>
    </w:p>
    <w:p w14:paraId="3E1BC8FC">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④放水洞闸门和启闭设备、电源等，由电工组的专人负责，检查闸门有无变形，丝杆有无弯曲、磨损，止水设备是否完好，有无漏水，闸门启闭是否灵活，有无振动；外线电源和备用发电机组电源的并入和切断是否正常，燃料是否合格、充足；是否有雷击、有无其它故障等情况发生。</w:t>
      </w:r>
    </w:p>
    <w:p w14:paraId="0080A5E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⑤由2人负责检查输、泄水建筑物检查。检查溢洪道、输水洞下游冲刷情况，溢洪道有无堵塞，两岸护坡有无松动、坍塌、滑坡迹象。进出口水流形态是否正常，有无漂浮物堆积，放水洞内砌石拱有无裂缝、漏水、冲蚀，内衬钢筋砼管是否变形、管身及接头是否漏水，沿管壁周围是否存在绕渗，周围坝体是否存在渗透变形。</w:t>
      </w:r>
    </w:p>
    <w:p w14:paraId="453E3C6B">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险情巡查频次</w:t>
      </w:r>
    </w:p>
    <w:p w14:paraId="7DC33F32">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（1）库水位在汛限水位124.17.00m（含124.17m）以下时，大坝表面巡查输水泄水建筑物、放水洞闸门和启闭设备以及电源的检查为每周一次。</w:t>
      </w:r>
    </w:p>
    <w:p w14:paraId="7A49016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（2）库水位超过汛限水位，在124.17—126.3 m时，大坝表面巡查输水泄水建筑物、闸门和启闭设备以及电源的检查为每日2次。必要时，安排工程技术人员根据险情程度加密观测次数。</w:t>
      </w:r>
    </w:p>
    <w:p w14:paraId="1CFE6853">
      <w:pPr>
        <w:spacing w:line="600" w:lineRule="exact"/>
        <w:ind w:firstLine="629"/>
        <w:jc w:val="left"/>
        <w:rPr>
          <w:rFonts w:hint="eastAsia" w:ascii="仿宋_GB2312" w:eastAsia="仿宋_GB2312"/>
          <w:sz w:val="32"/>
          <w:szCs w:val="32"/>
        </w:rPr>
      </w:pPr>
      <w:r>
        <w:rPr>
          <w:rFonts w:hint="eastAsia" w:ascii="仿宋_GB2312" w:eastAsia="仿宋_GB2312"/>
          <w:sz w:val="32"/>
          <w:szCs w:val="32"/>
        </w:rPr>
        <w:t>（3）库水位超过100年一遇设计洪水126.57 m或发生导致水库出现重大险情的因素时，大坝表面巡查每小时观测一次，输、泄水建筑物、闸门和启闭设备以及电源的检查频次为每日四次，重大险情由工程专业人员轮流24小时不间断监测。</w:t>
      </w:r>
    </w:p>
    <w:p w14:paraId="1A8D962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（4）在汛期30mm以上的暴雨、地震、一次涨水１m以上的情况下，随时检查有无异常情况发生；每遇五级以上大风，在刮风过程中和风后，都要对大坝迎水坡进行仔细检查。</w:t>
      </w:r>
    </w:p>
    <w:p w14:paraId="2BE4A3F0">
      <w:pPr>
        <w:spacing w:line="600" w:lineRule="exact"/>
        <w:ind w:firstLine="629"/>
        <w:jc w:val="left"/>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报警方式。警号规定，凡发现险情，吹哨、移动电话报告。出险标志，在出险、抢险地点，白天插红旗，夜间挂红灯（应能防风雨），作为出险标志。</w:t>
      </w:r>
    </w:p>
    <w:p w14:paraId="2D740E61">
      <w:pPr>
        <w:pStyle w:val="12"/>
        <w:spacing w:line="600" w:lineRule="exact"/>
        <w:ind w:firstLine="640" w:firstLineChars="200"/>
        <w:jc w:val="left"/>
        <w:rPr>
          <w:rFonts w:hint="eastAsia" w:ascii="楷体_GB2312" w:hAnsi="宋体" w:eastAsia="楷体_GB2312" w:cs="Times New Roman"/>
          <w:sz w:val="32"/>
          <w:szCs w:val="32"/>
        </w:rPr>
      </w:pPr>
      <w:r>
        <w:rPr>
          <w:rFonts w:hint="eastAsia" w:ascii="楷体_GB2312" w:hAnsi="宋体" w:eastAsia="楷体_GB2312" w:cs="Times New Roman"/>
          <w:sz w:val="32"/>
          <w:szCs w:val="32"/>
        </w:rPr>
        <w:t>（二）工程险情监测、巡查人员组成及监测、巡查结果处理程序</w:t>
      </w:r>
    </w:p>
    <w:p w14:paraId="113D5053">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水库工程的险情监测、巡查工作由水库工程科组织熟悉工程情况、责任心强、有经验的工程技术人员进行。</w:t>
      </w:r>
    </w:p>
    <w:p w14:paraId="0EF2F64B">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工程监测、巡查结果处理程序</w:t>
      </w:r>
    </w:p>
    <w:p w14:paraId="5BE98AD1">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①工程监测、巡查人员把检查情况做好记录，发现险情，立即报告水库管理单位及水库防汛指挥领导小组；</w:t>
      </w:r>
    </w:p>
    <w:p w14:paraId="4AF7F4D8">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②经管理所复核后，写出险情情况及处理意见，上报市城乡水务局及市防指，并及时采取应急处理措施，防止险情发展；</w:t>
      </w:r>
    </w:p>
    <w:p w14:paraId="01323465">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③经市防指复核后，上报市政府，经市抢险专家组现场察看后，确定险情等级、提出抢护措施，有溃坝危险时，市防指通知有关区县和部门启动相关应急预案；</w:t>
      </w:r>
    </w:p>
    <w:p w14:paraId="2DA096A1">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④组织调度有关成员单位抢险。</w:t>
      </w:r>
    </w:p>
    <w:p w14:paraId="73222A70">
      <w:pPr>
        <w:pStyle w:val="12"/>
        <w:spacing w:afterLines="100" w:line="600" w:lineRule="exact"/>
        <w:ind w:firstLine="482" w:firstLineChars="150"/>
        <w:jc w:val="center"/>
        <w:rPr>
          <w:rFonts w:hint="eastAsia" w:ascii="仿宋_GB2312" w:eastAsia="仿宋_GB2312"/>
          <w:b/>
          <w:sz w:val="32"/>
          <w:szCs w:val="32"/>
        </w:rPr>
      </w:pPr>
      <w:r>
        <w:rPr>
          <w:rFonts w:hint="eastAsia" w:ascii="仿宋_GB2312" w:eastAsia="仿宋_GB2312"/>
          <w:b/>
          <w:sz w:val="32"/>
          <w:szCs w:val="32"/>
        </w:rPr>
        <w:t>险情上报与抢险框图</w:t>
      </w:r>
    </w:p>
    <w:p w14:paraId="04C1CDA9">
      <w:pPr>
        <w:spacing w:line="600" w:lineRule="exact"/>
        <w:ind w:firstLine="200" w:firstLineChars="100"/>
      </w:pPr>
      <w:r>
        <w:rPr>
          <w:sz w:val="20"/>
        </w:rPr>
        <w:pict>
          <v:group id="组合 106" o:spid="_x0000_s1029" o:spt="203" style="position:absolute;left:0pt;margin-left:36pt;margin-top:6.4pt;height:333.95pt;width:378pt;z-index:251662336;mso-width-relative:page;mso-height-relative:page;" coordorigin="9186,453856" coordsize="7560,6679">
            <o:lock v:ext="edit"/>
            <v:shape id="文本框 80" o:spid="_x0000_s1030" o:spt="202" type="#_x0000_t202" style="position:absolute;left:16026;top:455298;height:3416;width:720;" stroked="t" coordsize="21600,21600">
              <v:path/>
              <v:fill focussize="0,0"/>
              <v:stroke color="#FFFFFF" joinstyle="miter"/>
              <v:imagedata o:title=""/>
              <o:lock v:ext="edit"/>
              <v:textbox style="layout-flow:vertical-ideographic;">
                <w:txbxContent>
                  <w:p w14:paraId="780F2DD8">
                    <w:pPr>
                      <w:rPr>
                        <w:rFonts w:hint="eastAsia" w:ascii="仿宋_GB2312" w:eastAsia="仿宋_GB2312"/>
                      </w:rPr>
                    </w:pPr>
                    <w:r>
                      <w:rPr>
                        <w:rFonts w:hint="eastAsia" w:ascii="仿宋_GB2312" w:eastAsia="仿宋_GB2312"/>
                      </w:rPr>
                      <w:t>视险情紧急程度调度力量抢险</w:t>
                    </w:r>
                  </w:p>
                </w:txbxContent>
              </v:textbox>
            </v:shape>
            <v:line id="直线 85" o:spid="_x0000_s1031" o:spt="20" style="position:absolute;left:15306;top:454164;flip:y;height:1802;width:1;" coordsize="21600,21600">
              <v:path arrowok="t"/>
              <v:fill focussize="0,0"/>
              <v:stroke/>
              <v:imagedata o:title=""/>
              <o:lock v:ext="edit"/>
            </v:line>
            <v:line id="直线 87" o:spid="_x0000_s1032" o:spt="20" style="position:absolute;left:14239;top:453978;flip:x;height:0;width:1800;" coordsize="21600,21600">
              <v:path arrowok="t"/>
              <v:fill focussize="0,0"/>
              <v:stroke endarrow="block"/>
              <v:imagedata o:title=""/>
              <o:lock v:ext="edit"/>
            </v:line>
            <v:shape id="文本框 67" o:spid="_x0000_s1033" o:spt="202" type="#_x0000_t202" style="position:absolute;left:9366;top:453856;height:453;width:4860;" coordsize="21600,21600">
              <v:path/>
              <v:fill focussize="0,0"/>
              <v:stroke joinstyle="miter"/>
              <v:imagedata o:title=""/>
              <o:lock v:ext="edit"/>
              <v:textbox>
                <w:txbxContent>
                  <w:p w14:paraId="606AF3F9">
                    <w:pPr>
                      <w:rPr>
                        <w:rFonts w:hint="eastAsia" w:ascii="仿宋_GB2312" w:eastAsia="仿宋_GB2312"/>
                      </w:rPr>
                    </w:pPr>
                    <w:r>
                      <w:rPr>
                        <w:rFonts w:hint="eastAsia" w:ascii="仿宋_GB2312" w:eastAsia="仿宋_GB2312"/>
                      </w:rPr>
                      <w:t>现场发现险情，立即报告水库管理单位及经管理所复核，紧急情况边报告边抢险水库防指</w:t>
                    </w:r>
                  </w:p>
                </w:txbxContent>
              </v:textbox>
            </v:shape>
            <v:shape id="文本框 68" o:spid="_x0000_s1034" o:spt="202" type="#_x0000_t202" style="position:absolute;left:10086;top:454684;height:386;width:4140;" coordsize="21600,21600">
              <v:path/>
              <v:fill focussize="0,0"/>
              <v:stroke joinstyle="miter"/>
              <v:imagedata o:title=""/>
              <o:lock v:ext="edit"/>
              <v:textbox>
                <w:txbxContent>
                  <w:p w14:paraId="69725A40">
                    <w:pPr>
                      <w:pStyle w:val="12"/>
                      <w:rPr>
                        <w:rFonts w:hint="eastAsia"/>
                      </w:rPr>
                    </w:pPr>
                    <w:r>
                      <w:rPr>
                        <w:rFonts w:hint="eastAsia" w:ascii="仿宋_GB2312" w:hAnsi="Times New Roman" w:eastAsia="仿宋_GB2312" w:cs="Times New Roman"/>
                        <w:szCs w:val="24"/>
                      </w:rPr>
                      <w:t>经管理所复核，紧急情经管理所复核，紧急情况边报告边抢险况边报告边抢险</w:t>
                    </w:r>
                  </w:p>
                </w:txbxContent>
              </v:textbox>
            </v:shape>
            <v:shape id="自选图形 69" o:spid="_x0000_s1035" o:spt="4" type="#_x0000_t4" style="position:absolute;left:10653;top:455416;height:1109;width:2880;" coordsize="21600,21600">
              <v:path/>
              <v:fill focussize="0,0"/>
              <v:stroke joinstyle="miter"/>
              <v:imagedata o:title=""/>
              <o:lock v:ext="edit"/>
              <v:textbox>
                <w:txbxContent>
                  <w:p w14:paraId="40654D92">
                    <w:pPr>
                      <w:pStyle w:val="12"/>
                      <w:spacing w:line="240" w:lineRule="exact"/>
                      <w:rPr>
                        <w:rFonts w:hint="eastAsia" w:ascii="仿宋_GB2312" w:hAnsi="Times New Roman" w:eastAsia="仿宋_GB2312" w:cs="Times New Roman"/>
                        <w:szCs w:val="24"/>
                      </w:rPr>
                    </w:pPr>
                    <w:r>
                      <w:rPr>
                        <w:rFonts w:hint="eastAsia" w:ascii="仿宋_GB2312" w:hAnsi="Times New Roman" w:eastAsia="仿宋_GB2312" w:cs="Times New Roman"/>
                        <w:szCs w:val="24"/>
                      </w:rPr>
                      <w:t>写出险情报告及处理意经管理所复核，紧急情况边报告边抢险见</w:t>
                    </w:r>
                  </w:p>
                </w:txbxContent>
              </v:textbox>
            </v:shape>
            <v:shape id="文本框 70" o:spid="_x0000_s1036" o:spt="202" type="#_x0000_t202" style="position:absolute;left:10474;top:456869;height:441;width:3240;" coordsize="21600,21600">
              <v:path/>
              <v:fill focussize="0,0"/>
              <v:stroke joinstyle="miter"/>
              <v:imagedata o:title=""/>
              <o:lock v:ext="edit"/>
              <v:textbox>
                <w:txbxContent>
                  <w:p w14:paraId="60E5E44B">
                    <w:pPr>
                      <w:pStyle w:val="12"/>
                      <w:jc w:val="center"/>
                      <w:rPr>
                        <w:rFonts w:hint="eastAsia"/>
                      </w:rPr>
                    </w:pPr>
                    <w:r>
                      <w:rPr>
                        <w:rFonts w:hint="eastAsia" w:ascii="仿宋_GB2312" w:hAnsi="Times New Roman" w:eastAsia="仿宋_GB2312" w:cs="Times New Roman"/>
                        <w:szCs w:val="24"/>
                      </w:rPr>
                      <w:t>市城乡水务局、市防指</w:t>
                    </w:r>
                  </w:p>
                </w:txbxContent>
              </v:textbox>
            </v:shape>
            <v:shape id="文本框 71" o:spid="_x0000_s1037" o:spt="202" type="#_x0000_t202" style="position:absolute;left:10488;top:458452;height:427;width:3243;" coordsize="21600,21600">
              <v:path/>
              <v:fill focussize="0,0"/>
              <v:stroke joinstyle="miter"/>
              <v:imagedata o:title=""/>
              <o:lock v:ext="edit"/>
              <v:textbox>
                <w:txbxContent>
                  <w:p w14:paraId="4D839741">
                    <w:pPr>
                      <w:rPr>
                        <w:rFonts w:hint="eastAsia"/>
                      </w:rPr>
                    </w:pPr>
                    <w:r>
                      <w:rPr>
                        <w:rFonts w:hint="eastAsia" w:ascii="仿宋_GB2312" w:eastAsia="仿宋_GB2312"/>
                      </w:rPr>
                      <w:t>市防汛专家组现场复核出险情况</w:t>
                    </w:r>
                  </w:p>
                </w:txbxContent>
              </v:textbox>
            </v:shape>
            <v:shape id="自选图形 72" o:spid="_x0000_s1038" o:spt="110" type="#_x0000_t110" style="position:absolute;left:9960;top:459211;height:1324;width:4320;" coordsize="21600,21600">
              <v:path/>
              <v:fill focussize="0,0"/>
              <v:stroke joinstyle="miter"/>
              <v:imagedata o:title=""/>
              <o:lock v:ext="edit"/>
              <v:textbox>
                <w:txbxContent>
                  <w:p w14:paraId="624907F3">
                    <w:pPr>
                      <w:rPr>
                        <w:rFonts w:hint="eastAsia" w:ascii="仿宋_GB2312" w:eastAsia="仿宋_GB2312"/>
                      </w:rPr>
                    </w:pPr>
                    <w:r>
                      <w:rPr>
                        <w:rFonts w:hint="eastAsia" w:ascii="仿宋_GB2312" w:eastAsia="仿宋_GB2312"/>
                      </w:rPr>
                      <w:t>市防汛专家组确定险情等级、提出抢护措施</w:t>
                    </w:r>
                  </w:p>
                </w:txbxContent>
              </v:textbox>
            </v:shape>
            <v:line id="直线 73" o:spid="_x0000_s1039" o:spt="20" style="position:absolute;left:12066;top:454310;height:372;width:1;" coordsize="21600,21600">
              <v:path arrowok="t"/>
              <v:fill focussize="0,0"/>
              <v:stroke endarrow="block"/>
              <v:imagedata o:title=""/>
              <o:lock v:ext="edit"/>
            </v:line>
            <v:line id="直线 74" o:spid="_x0000_s1040" o:spt="20" style="position:absolute;left:12081;top:455070;flip:x;height:348;width:1;" coordsize="21600,21600">
              <v:path arrowok="t"/>
              <v:fill focussize="0,0"/>
              <v:stroke endarrow="block"/>
              <v:imagedata o:title=""/>
              <o:lock v:ext="edit"/>
            </v:line>
            <v:line id="直线 75" o:spid="_x0000_s1041" o:spt="20" style="position:absolute;left:12106;top:456529;height:385;width:1;" coordsize="21600,21600">
              <v:path arrowok="t"/>
              <v:fill focussize="0,0"/>
              <v:stroke endarrow="block"/>
              <v:imagedata o:title=""/>
              <o:lock v:ext="edit"/>
            </v:line>
            <v:line id="直线 77" o:spid="_x0000_s1042" o:spt="20" style="position:absolute;left:12121;top:458878;height:349;width:1;" coordsize="21600,21600">
              <v:path arrowok="t"/>
              <v:fill focussize="0,0"/>
              <v:stroke endarrow="block"/>
              <v:imagedata o:title=""/>
              <o:lock v:ext="edit"/>
            </v:line>
            <v:shape id="文本框 79" o:spid="_x0000_s1043" o:spt="202" type="#_x0000_t202" style="position:absolute;left:15414;top:454200;height:2272;width:544;" stroked="t" coordsize="21600,21600">
              <v:path/>
              <v:fill focussize="0,0"/>
              <v:stroke color="#FFFFFF" joinstyle="miter"/>
              <v:imagedata o:title=""/>
              <o:lock v:ext="edit"/>
              <v:textbox style="layout-flow:vertical-ideographic;">
                <w:txbxContent>
                  <w:p w14:paraId="0502AABD">
                    <w:pPr>
                      <w:rPr>
                        <w:rFonts w:hint="eastAsia" w:ascii="仿宋_GB2312" w:eastAsia="仿宋_GB2312"/>
                      </w:rPr>
                    </w:pPr>
                    <w:r>
                      <w:rPr>
                        <w:rFonts w:hint="eastAsia" w:ascii="仿宋_GB2312" w:eastAsia="仿宋_GB2312"/>
                      </w:rPr>
                      <w:t>紧急险情边报告边抢险</w:t>
                    </w:r>
                  </w:p>
                </w:txbxContent>
              </v:textbox>
            </v:shape>
            <v:shape id="文本框 81" o:spid="_x0000_s1044" o:spt="202" type="#_x0000_t202" style="position:absolute;left:10473;top:457702;height:413;width:3253;" coordsize="21600,21600">
              <v:path/>
              <v:fill focussize="0,0"/>
              <v:stroke joinstyle="miter"/>
              <v:imagedata o:title=""/>
              <o:lock v:ext="edit"/>
              <v:textbox>
                <w:txbxContent>
                  <w:p w14:paraId="729C6DD4">
                    <w:pPr>
                      <w:pStyle w:val="12"/>
                      <w:jc w:val="center"/>
                      <w:rPr>
                        <w:rFonts w:hint="eastAsia" w:ascii="仿宋_GB2312" w:hAnsi="Times New Roman" w:eastAsia="仿宋_GB2312" w:cs="Times New Roman"/>
                        <w:szCs w:val="24"/>
                      </w:rPr>
                    </w:pPr>
                    <w:r>
                      <w:rPr>
                        <w:rFonts w:hint="eastAsia" w:ascii="仿宋_GB2312" w:hAnsi="Times New Roman" w:eastAsia="仿宋_GB2312" w:cs="Times New Roman"/>
                        <w:szCs w:val="24"/>
                      </w:rPr>
                      <w:t>市政府</w:t>
                    </w:r>
                  </w:p>
                </w:txbxContent>
              </v:textbox>
            </v:shape>
            <v:line id="直线 82" o:spid="_x0000_s1045" o:spt="20" style="position:absolute;left:12108;top:458115;height:357;width:1;" coordsize="21600,21600">
              <v:path arrowok="t"/>
              <v:fill focussize="0,0"/>
              <v:stroke endarrow="block"/>
              <v:imagedata o:title=""/>
              <o:lock v:ext="edit"/>
            </v:line>
            <v:line id="直线 83" o:spid="_x0000_s1046" o:spt="20" style="position:absolute;left:9186;top:454883;height:0;width:900;" coordsize="21600,21600">
              <v:path arrowok="t"/>
              <v:fill focussize="0,0"/>
              <v:stroke endarrow="block"/>
              <v:imagedata o:title=""/>
              <o:lock v:ext="edit"/>
            </v:line>
            <v:line id="直线 84" o:spid="_x0000_s1047" o:spt="20" style="position:absolute;left:13520;top:455966;flip:y;height:0;width:1800;" coordsize="21600,21600">
              <v:path arrowok="t"/>
              <v:fill focussize="0,0"/>
              <v:stroke/>
              <v:imagedata o:title=""/>
              <o:lock v:ext="edit"/>
            </v:line>
            <v:line id="直线 86" o:spid="_x0000_s1048" o:spt="20" style="position:absolute;left:14226;top:454192;flip:x;height:0;width:1080;" coordsize="21600,21600">
              <v:path arrowok="t"/>
              <v:fill focussize="0,0"/>
              <v:stroke endarrow="block"/>
              <v:imagedata o:title=""/>
              <o:lock v:ext="edit"/>
            </v:line>
            <v:line id="直线 88" o:spid="_x0000_s1049" o:spt="20" style="position:absolute;left:14267;top:459862;height:13;width:1774;" coordsize="21600,21600">
              <v:path arrowok="t"/>
              <v:fill focussize="0,0"/>
              <v:stroke/>
              <v:imagedata o:title=""/>
              <o:lock v:ext="edit"/>
            </v:line>
            <v:line id="直线 89" o:spid="_x0000_s1050" o:spt="20" style="position:absolute;left:9213;top:459862;flip:x y;height:0;width:720;" coordsize="21600,21600">
              <v:path arrowok="t"/>
              <v:fill focussize="0,0"/>
              <v:stroke/>
              <v:imagedata o:title=""/>
              <o:lock v:ext="edit"/>
            </v:line>
            <v:line id="直线 90" o:spid="_x0000_s1051" o:spt="20" style="position:absolute;left:9186;top:454883;height:4991;width:14;" coordsize="21600,21600">
              <v:path arrowok="t"/>
              <v:fill focussize="0,0"/>
              <v:stroke/>
              <v:imagedata o:title=""/>
              <o:lock v:ext="edit"/>
            </v:line>
            <v:line id="直线 91" o:spid="_x0000_s1052" o:spt="20" style="position:absolute;left:16026;top:453979;height:5910;width:14;" coordsize="21600,21600">
              <v:path arrowok="t"/>
              <v:fill focussize="0,0"/>
              <v:stroke/>
              <v:imagedata o:title=""/>
              <o:lock v:ext="edit"/>
            </v:line>
          </v:group>
        </w:pict>
      </w:r>
    </w:p>
    <w:p w14:paraId="78AC0022">
      <w:pPr>
        <w:spacing w:line="600" w:lineRule="exact"/>
        <w:rPr>
          <w:rFonts w:ascii="仿宋_GB2312" w:eastAsia="仿宋_GB2312"/>
        </w:rPr>
      </w:pPr>
    </w:p>
    <w:p w14:paraId="42DD4971">
      <w:pPr>
        <w:spacing w:line="600" w:lineRule="exact"/>
        <w:rPr>
          <w:rFonts w:ascii="仿宋_GB2312" w:eastAsia="仿宋_GB2312"/>
        </w:rPr>
      </w:pPr>
    </w:p>
    <w:p w14:paraId="5D396459">
      <w:pPr>
        <w:spacing w:line="600" w:lineRule="exact"/>
      </w:pPr>
    </w:p>
    <w:p w14:paraId="7AB32439">
      <w:pPr>
        <w:spacing w:line="600" w:lineRule="exact"/>
      </w:pPr>
    </w:p>
    <w:p w14:paraId="7416702E">
      <w:pPr>
        <w:spacing w:line="600" w:lineRule="exact"/>
      </w:pPr>
    </w:p>
    <w:p w14:paraId="1B79D45C">
      <w:pPr>
        <w:spacing w:line="600" w:lineRule="exact"/>
      </w:pPr>
    </w:p>
    <w:p w14:paraId="284E7A12">
      <w:pPr>
        <w:spacing w:line="600" w:lineRule="exact"/>
      </w:pPr>
    </w:p>
    <w:p w14:paraId="3F6591B2">
      <w:pPr>
        <w:spacing w:line="600" w:lineRule="exact"/>
      </w:pPr>
    </w:p>
    <w:p w14:paraId="77BFDE4E">
      <w:pPr>
        <w:spacing w:line="600" w:lineRule="exact"/>
      </w:pPr>
    </w:p>
    <w:p w14:paraId="293BAD7A">
      <w:pPr>
        <w:spacing w:line="600" w:lineRule="exact"/>
      </w:pPr>
    </w:p>
    <w:p w14:paraId="5547ED83">
      <w:pPr>
        <w:spacing w:line="600" w:lineRule="exact"/>
        <w:ind w:firstLine="640" w:firstLineChars="200"/>
        <w:jc w:val="left"/>
        <w:rPr>
          <w:rFonts w:hint="eastAsia" w:ascii="楷体_GB2312" w:eastAsia="楷体_GB2312"/>
          <w:sz w:val="32"/>
          <w:szCs w:val="32"/>
        </w:rPr>
      </w:pPr>
      <w:r>
        <w:rPr>
          <w:rFonts w:hint="eastAsia" w:ascii="楷体_GB2312" w:eastAsia="楷体_GB2312"/>
          <w:sz w:val="32"/>
          <w:szCs w:val="32"/>
        </w:rPr>
        <w:t>（三）险情上报与通报</w:t>
      </w:r>
    </w:p>
    <w:p w14:paraId="3295DAA2">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向水库主管部门和上级防指报告险情的方式</w:t>
      </w:r>
    </w:p>
    <w:p w14:paraId="72FCF26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工程险情巡回检查工作人员在发现险情后，立即向水库防指当面报告，由水库防指以书面形式或通过有线电话、移动电话、传真等形式，及时向市城乡水务局和市防指汇报，由市防指向上级防指报告。</w:t>
      </w:r>
    </w:p>
    <w:p w14:paraId="271096EF">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向水库防指成员单位及其它相关部门通报险情的方式</w:t>
      </w:r>
    </w:p>
    <w:p w14:paraId="24C0D41F">
      <w:pPr>
        <w:spacing w:line="600" w:lineRule="exact"/>
        <w:ind w:firstLine="629"/>
        <w:rPr>
          <w:rFonts w:hint="eastAsia" w:ascii="仿宋_GB2312" w:eastAsia="仿宋_GB2312"/>
          <w:sz w:val="32"/>
          <w:szCs w:val="32"/>
        </w:rPr>
      </w:pPr>
      <w:r>
        <w:rPr>
          <w:rFonts w:hint="eastAsia" w:ascii="仿宋_GB2312" w:eastAsia="仿宋_GB2312"/>
          <w:sz w:val="32"/>
          <w:szCs w:val="32"/>
        </w:rPr>
        <w:t>水库防指向市防指报告险情，并同时通过有线电话、移动电话、传真或简报、快报等多种形式向防汛指挥成员单位及其它相关部门通报险情。对水库的监测与巡查，应明确专人负责，巡查人员由有防汛抢险和熟悉水库情况的人员组成。队员分为基本队员和后备队员。按工程的轻重缓急情况配备力量，固定地点，统一领导，分段负责，责任到人。及时了解掌握水情、工情和险情，对一般险情应及时处理，对重大险情一面采取必要措施，一面向负责人汇报。</w:t>
      </w:r>
    </w:p>
    <w:p w14:paraId="29DA216E">
      <w:pPr>
        <w:spacing w:line="600" w:lineRule="exact"/>
        <w:ind w:firstLine="629"/>
        <w:rPr>
          <w:rFonts w:hint="eastAsia" w:ascii="仿宋_GB2312" w:eastAsia="仿宋_GB2312"/>
          <w:sz w:val="32"/>
          <w:szCs w:val="32"/>
        </w:rPr>
      </w:pPr>
      <w:r>
        <w:rPr>
          <w:rFonts w:hint="eastAsia" w:ascii="仿宋_GB2312" w:eastAsia="仿宋_GB2312"/>
          <w:sz w:val="32"/>
          <w:szCs w:val="32"/>
        </w:rPr>
        <w:t>巡查时要做到：三无（无缺段、无漏段、无延时），三随（随巡查、随记录、随整理），三固定（固定专人、固定巡次、固定时间），三早（早发现、早报告、早除险）。当发生持续特大暴雨、地震、库水位骤升（１m以上）、骤降（１m以上）、持续高水位、五级以上大风或发现大坝有异常现象时，应增加巡查次数，必要时应对可能出现重大险情的部位实行昼夜连续监视。巡查中发现可疑现象，应派专人进一步详细检查，探明原因，并采取处理措施。</w:t>
      </w:r>
    </w:p>
    <w:p w14:paraId="4A7D4A28">
      <w:pPr>
        <w:spacing w:line="600" w:lineRule="exact"/>
        <w:ind w:firstLine="629"/>
        <w:rPr>
          <w:rFonts w:hint="eastAsia" w:ascii="仿宋_GB2312" w:eastAsia="仿宋_GB2312"/>
          <w:sz w:val="32"/>
          <w:szCs w:val="32"/>
        </w:rPr>
      </w:pPr>
      <w:r>
        <w:rPr>
          <w:rFonts w:hint="eastAsia" w:ascii="仿宋_GB2312" w:eastAsia="仿宋_GB2312"/>
          <w:sz w:val="32"/>
          <w:szCs w:val="32"/>
        </w:rPr>
        <w:t>每组巡查人员一般为2—4人，按迎水坡水面线、坝顶、背水坡、坝脚成横排分布巡查，检查要周密细致，严禁出现空白点。巡查时必须做到“五时”、“四到”、“三清三快”，即五时：黎明时（人最疲乏）、吃饭时（思想易松动）、换班时（检查容易间断）、黑夜时（看不清容易忽视）、狂风暴雨交加时（出险不容易判断）；四到：眼到（要看清坝面、坝坡有无崩陷、裂缝、漏水；迎水面有无浪坎、崩坍，近坝水面有无漩涡；背水坡面或水塘内有无管涌现象）、耳到（用耳探听附近有无蔽漏洞的水流声）、手到（坝坡或与建筑物衔接处有草或障碍物遮盖不易看轻而又可疑的地方，用手探摸检查）、脚到（借助于脚走［必要时应赤着脚走］的实际感觉来判断险情：从温度上，坝内渗水温度总低于当时雨温；从土层软硬上，坝内软则有险情，坝外是雨软；从虚实上，可凭脚踩来判别水下坝坡有无塌坑）。三清三快：险情查清、信号认清、报告说清，险情发现快、报告快、处理快。巡查内容包括：大坝部分：坝顶有无裂缝、变形；坝面有无位移沉陷、裂缝、滑坡、表面冲刷；砌石护坡有无翻起、松动塌陷、架空；背水坡、两岸肩和坝址附近土有无滑坡、塌陷、崩岸掏刷、集中渗流、流土、管涌；排水体反滤设施是否堵塞和水不畅、有无冲刷；坝基渗流量的大小以及其透明度和颜色有无异常变化。正常情况下，每月仔细检查观察有无变化,如裂缝坍坑/错动等现象.在汛期30mm以上的暴雨、地震、一次涨水１m以上的情况下，在随时检查有无异常情况发生；每遇五级以上大风，在刮风过程中和风后，进行检查都要对大坝迎水坡进行仔细检查。溢洪道部分：进水口附近有无土塌方、滑坡、堆积物；护坡有无裂缝、松动、架空，泄洪堰、边墙、底板、消力池等部位的砼有无裂缝、磨损、冲刷、气蚀等破坏现象；水跃流态是否正常，有无折冲水流、摆动流、回流。放水洞部分：闸门有无变形，丝杠有有无弯曲，止水设备是否完好，有无漏水，闸门起闭是否灵活，有无振动；润滑油、防护油是否合格。进出口水流形态是否正常，有无漂浮物堆积，放水洞内砌石有无裂缝、漏水、冲蚀，管道是否变形、接缝是否漏水，沿管壁周围是否存在绕渗，周围坝体是否存在渗透变形，出水口栅栏是否堵塞壅水。渠道部分：所有渠道确保泄洪畅通，不能有淤积、缺口，以避免泄流时淹没土地，冲毁房屋。放水时，巡渠员沿渠巡查，发现情况及时汇报。做好防汛通信及其它照明设备、通路、料物、救生设施、雨具准备等各项工作。严格交接班，接班人员应提前30分钟上班，与交班人员共同巡视一遍，交待观察到详细情况，特别是可能出现的问题，必须交待清楚，做好记录。</w:t>
      </w:r>
    </w:p>
    <w:p w14:paraId="67AECE62">
      <w:pPr>
        <w:spacing w:line="600" w:lineRule="exact"/>
        <w:ind w:firstLine="629"/>
        <w:jc w:val="left"/>
        <w:rPr>
          <w:rFonts w:hint="eastAsia" w:ascii="仿宋_GB2312" w:eastAsia="仿宋_GB2312"/>
          <w:sz w:val="32"/>
          <w:szCs w:val="32"/>
        </w:rPr>
      </w:pPr>
      <w:r>
        <w:rPr>
          <w:rFonts w:hint="eastAsia" w:ascii="仿宋_GB2312" w:eastAsia="仿宋_GB2312"/>
          <w:sz w:val="32"/>
          <w:szCs w:val="32"/>
        </w:rPr>
        <w:t>单位负责人为水库安全管理工作责任人，值班人员负责日常安全检查和防范措施的落实。</w:t>
      </w:r>
      <w:bookmarkStart w:id="131" w:name="_Toc131474323"/>
      <w:bookmarkStart w:id="132" w:name="_Toc133890884"/>
      <w:bookmarkStart w:id="133" w:name="_Toc131135655"/>
      <w:bookmarkStart w:id="134" w:name="_Toc130785383"/>
      <w:bookmarkStart w:id="135" w:name="_Toc131072294"/>
      <w:bookmarkStart w:id="136" w:name="_Toc133137507"/>
      <w:bookmarkStart w:id="137" w:name="_Toc133642014"/>
      <w:bookmarkStart w:id="138" w:name="_Toc133653194"/>
      <w:bookmarkStart w:id="139" w:name="_Toc360480981"/>
    </w:p>
    <w:p w14:paraId="2C460B25">
      <w:pPr>
        <w:spacing w:line="600" w:lineRule="exact"/>
        <w:ind w:firstLine="640" w:firstLineChars="200"/>
        <w:jc w:val="left"/>
        <w:rPr>
          <w:rFonts w:hint="eastAsia" w:ascii="黑体" w:hAnsi="黑体" w:eastAsia="黑体"/>
          <w:bCs/>
          <w:sz w:val="32"/>
          <w:szCs w:val="32"/>
        </w:rPr>
      </w:pPr>
      <w:r>
        <w:rPr>
          <w:rFonts w:hint="eastAsia" w:ascii="黑体" w:hAnsi="黑体" w:eastAsia="黑体"/>
          <w:sz w:val="32"/>
          <w:szCs w:val="32"/>
        </w:rPr>
        <w:t>五、</w:t>
      </w:r>
      <w:r>
        <w:rPr>
          <w:rFonts w:hint="eastAsia" w:ascii="黑体" w:hAnsi="黑体" w:eastAsia="黑体"/>
          <w:bCs/>
          <w:sz w:val="32"/>
          <w:szCs w:val="32"/>
        </w:rPr>
        <w:t>险情抢护</w:t>
      </w:r>
      <w:bookmarkEnd w:id="131"/>
      <w:bookmarkEnd w:id="132"/>
      <w:bookmarkEnd w:id="133"/>
      <w:bookmarkEnd w:id="134"/>
      <w:bookmarkEnd w:id="135"/>
      <w:bookmarkEnd w:id="136"/>
      <w:bookmarkEnd w:id="137"/>
      <w:bookmarkEnd w:id="138"/>
      <w:bookmarkEnd w:id="139"/>
      <w:bookmarkStart w:id="140" w:name="_Toc360480982"/>
      <w:bookmarkStart w:id="141" w:name="_Toc131474324"/>
      <w:bookmarkStart w:id="142" w:name="_Toc131072295"/>
      <w:bookmarkStart w:id="143" w:name="_Toc131135656"/>
      <w:bookmarkStart w:id="144" w:name="_Toc133642015"/>
      <w:bookmarkStart w:id="145" w:name="_Toc133137508"/>
      <w:bookmarkStart w:id="146" w:name="_Toc133653195"/>
      <w:bookmarkStart w:id="147" w:name="_Toc133890885"/>
      <w:bookmarkStart w:id="148" w:name="_Toc130785384"/>
    </w:p>
    <w:p w14:paraId="654EAAE2">
      <w:pPr>
        <w:spacing w:line="600" w:lineRule="exact"/>
        <w:ind w:firstLine="640" w:firstLineChars="200"/>
        <w:jc w:val="left"/>
        <w:rPr>
          <w:rFonts w:hint="eastAsia" w:ascii="楷体_GB2312" w:eastAsia="楷体_GB2312"/>
          <w:sz w:val="32"/>
          <w:szCs w:val="32"/>
        </w:rPr>
      </w:pPr>
      <w:r>
        <w:rPr>
          <w:rFonts w:hint="eastAsia" w:ascii="楷体_GB2312" w:hAnsi="宋体" w:eastAsia="楷体_GB2312"/>
          <w:bCs/>
          <w:sz w:val="32"/>
          <w:szCs w:val="32"/>
        </w:rPr>
        <w:t>（一）</w:t>
      </w:r>
      <w:r>
        <w:rPr>
          <w:rFonts w:hint="eastAsia" w:ascii="楷体_GB2312" w:eastAsia="楷体_GB2312"/>
          <w:sz w:val="32"/>
          <w:szCs w:val="32"/>
        </w:rPr>
        <w:t>抢险调度</w:t>
      </w:r>
      <w:bookmarkEnd w:id="140"/>
      <w:bookmarkEnd w:id="141"/>
      <w:bookmarkEnd w:id="142"/>
      <w:bookmarkEnd w:id="143"/>
      <w:bookmarkEnd w:id="144"/>
      <w:bookmarkEnd w:id="145"/>
      <w:bookmarkEnd w:id="146"/>
      <w:bookmarkEnd w:id="147"/>
      <w:bookmarkEnd w:id="148"/>
    </w:p>
    <w:p w14:paraId="75344773">
      <w:pPr>
        <w:pStyle w:val="12"/>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cs="Times New Roman"/>
          <w:sz w:val="32"/>
          <w:szCs w:val="32"/>
        </w:rPr>
        <w:t>1</w:t>
      </w:r>
      <w:r>
        <w:rPr>
          <w:rFonts w:hint="eastAsia" w:ascii="仿宋_GB2312" w:hAnsi="宋体" w:eastAsia="仿宋_GB2312"/>
          <w:sz w:val="32"/>
          <w:szCs w:val="32"/>
        </w:rPr>
        <w:t>.</w:t>
      </w:r>
      <w:r>
        <w:rPr>
          <w:rFonts w:hint="eastAsia" w:ascii="仿宋_GB2312" w:hAnsi="宋体" w:eastAsia="仿宋_GB2312" w:cs="Times New Roman"/>
          <w:sz w:val="32"/>
          <w:szCs w:val="32"/>
        </w:rPr>
        <w:t>抢险调度方案</w:t>
      </w:r>
    </w:p>
    <w:p w14:paraId="1D217F91">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（1）险情等级的确定</w:t>
      </w:r>
    </w:p>
    <w:p w14:paraId="2474111A">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水库遭遇突发事件时，由市防汛抢险专家组根据险情，参照“险情的种类及发生的部位和程度”分析确定险情等级。</w:t>
      </w:r>
    </w:p>
    <w:p w14:paraId="2BB01728">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（2）不同等级险情抢险调度方案</w:t>
      </w:r>
    </w:p>
    <w:p w14:paraId="58B4B5F8">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Ⅲ级险情。水库防指向市防指报告，由市防汛抢险专家组核实，确定险情等级为Ⅲ级险情时，水库防指指挥主持召开防汛抢险工作会议，成立以水库防指指挥任指挥长，水库防指成员为成员单位的水库应急抢险指挥部，作出相应工作部署，经批准后启动《滕州市户主东水库防御洪水方案》Ⅲ级响应行动。</w:t>
      </w:r>
    </w:p>
    <w:p w14:paraId="50B72F94">
      <w:pPr>
        <w:spacing w:line="600" w:lineRule="exact"/>
        <w:ind w:firstLine="629"/>
        <w:rPr>
          <w:rFonts w:hint="eastAsia" w:ascii="仿宋_GB2312" w:eastAsia="仿宋_GB2312"/>
          <w:sz w:val="32"/>
          <w:szCs w:val="32"/>
        </w:rPr>
      </w:pPr>
      <w:r>
        <w:rPr>
          <w:rFonts w:hint="eastAsia" w:ascii="仿宋_GB2312" w:eastAsia="仿宋_GB2312"/>
          <w:sz w:val="32"/>
          <w:szCs w:val="32"/>
        </w:rPr>
        <w:t>Ⅲ级响应行动如下：</w:t>
      </w:r>
    </w:p>
    <w:p w14:paraId="125380FC">
      <w:pPr>
        <w:spacing w:line="600" w:lineRule="exact"/>
        <w:ind w:firstLine="629"/>
        <w:rPr>
          <w:rFonts w:hint="eastAsia" w:ascii="仿宋_GB2312" w:eastAsia="仿宋_GB2312"/>
          <w:sz w:val="32"/>
          <w:szCs w:val="32"/>
        </w:rPr>
      </w:pPr>
      <w:r>
        <w:rPr>
          <w:rFonts w:hint="eastAsia" w:ascii="仿宋_GB2312" w:eastAsia="仿宋_GB2312"/>
          <w:sz w:val="32"/>
          <w:szCs w:val="32"/>
        </w:rPr>
        <w:t>①市防指立即派防汛抢险专家组赴抢险现场进行技术指导。</w:t>
      </w:r>
    </w:p>
    <w:p w14:paraId="70D3BF45">
      <w:pPr>
        <w:spacing w:line="600" w:lineRule="exact"/>
        <w:ind w:firstLine="629"/>
        <w:rPr>
          <w:rFonts w:hint="eastAsia" w:ascii="仿宋_GB2312" w:eastAsia="仿宋_GB2312"/>
          <w:sz w:val="32"/>
          <w:szCs w:val="32"/>
        </w:rPr>
      </w:pPr>
      <w:r>
        <w:rPr>
          <w:rFonts w:hint="eastAsia" w:ascii="仿宋_GB2312" w:eastAsia="仿宋_GB2312"/>
          <w:sz w:val="32"/>
          <w:szCs w:val="32"/>
        </w:rPr>
        <w:t>②成员单位按照职责分工开展工作。</w:t>
      </w:r>
    </w:p>
    <w:p w14:paraId="479E1B8D">
      <w:pPr>
        <w:spacing w:line="600" w:lineRule="exact"/>
        <w:ind w:firstLine="629"/>
        <w:rPr>
          <w:rFonts w:hint="eastAsia" w:ascii="仿宋_GB2312" w:eastAsia="仿宋_GB2312"/>
          <w:sz w:val="32"/>
          <w:szCs w:val="32"/>
        </w:rPr>
      </w:pPr>
      <w:r>
        <w:rPr>
          <w:rFonts w:hint="eastAsia" w:ascii="仿宋_GB2312" w:eastAsia="仿宋_GB2312"/>
          <w:sz w:val="32"/>
          <w:szCs w:val="32"/>
        </w:rPr>
        <w:t>③水库管理单位汇报水库水情、工情及险情；气象部门发布天气预报；水文部门发布洪水预报。</w:t>
      </w:r>
    </w:p>
    <w:p w14:paraId="02A83A80">
      <w:pPr>
        <w:spacing w:line="600" w:lineRule="exact"/>
        <w:ind w:firstLine="629"/>
        <w:rPr>
          <w:rFonts w:hint="eastAsia" w:ascii="仿宋_GB2312" w:eastAsia="仿宋_GB2312"/>
          <w:sz w:val="32"/>
          <w:szCs w:val="32"/>
        </w:rPr>
      </w:pPr>
      <w:r>
        <w:rPr>
          <w:rFonts w:hint="eastAsia" w:ascii="仿宋_GB2312" w:eastAsia="仿宋_GB2312"/>
          <w:sz w:val="32"/>
          <w:szCs w:val="32"/>
        </w:rPr>
        <w:t>④由水库应急抢险指挥部组织会商后，进行洪水调度。</w:t>
      </w:r>
    </w:p>
    <w:p w14:paraId="4C19CF9F">
      <w:pPr>
        <w:spacing w:line="600" w:lineRule="exact"/>
        <w:ind w:firstLine="629"/>
        <w:rPr>
          <w:rFonts w:hint="eastAsia" w:ascii="仿宋_GB2312" w:eastAsia="仿宋_GB2312"/>
          <w:sz w:val="32"/>
          <w:szCs w:val="32"/>
        </w:rPr>
      </w:pPr>
      <w:r>
        <w:rPr>
          <w:rFonts w:hint="eastAsia" w:ascii="仿宋_GB2312" w:eastAsia="仿宋_GB2312"/>
          <w:sz w:val="32"/>
          <w:szCs w:val="32"/>
        </w:rPr>
        <w:t>⑤水库应急抢险指挥部命令水库常备队到达出险现场进行抢险，根据险情需要可调用水库防汛抢险队或预备队。</w:t>
      </w:r>
    </w:p>
    <w:p w14:paraId="3C2C425A">
      <w:pPr>
        <w:spacing w:line="600" w:lineRule="exact"/>
        <w:ind w:firstLine="629"/>
        <w:rPr>
          <w:rFonts w:hint="eastAsia" w:ascii="仿宋_GB2312" w:eastAsia="仿宋_GB2312"/>
          <w:sz w:val="32"/>
          <w:szCs w:val="32"/>
        </w:rPr>
      </w:pPr>
      <w:r>
        <w:rPr>
          <w:rFonts w:hint="eastAsia" w:ascii="仿宋_GB2312" w:eastAsia="仿宋_GB2312"/>
          <w:sz w:val="32"/>
          <w:szCs w:val="32"/>
        </w:rPr>
        <w:t>⑥应急抢险过程中，水库应急抢险指挥部要及时向上级部门汇报抢险进展情况。</w:t>
      </w:r>
    </w:p>
    <w:p w14:paraId="4F8C7A5B">
      <w:pPr>
        <w:spacing w:line="600" w:lineRule="exact"/>
        <w:ind w:firstLine="629"/>
        <w:rPr>
          <w:rFonts w:hint="eastAsia" w:ascii="仿宋_GB2312" w:eastAsia="仿宋_GB2312"/>
          <w:sz w:val="32"/>
          <w:szCs w:val="32"/>
        </w:rPr>
      </w:pPr>
      <w:r>
        <w:rPr>
          <w:rFonts w:hint="eastAsia" w:ascii="仿宋_GB2312" w:eastAsia="仿宋_GB2312"/>
          <w:sz w:val="32"/>
          <w:szCs w:val="32"/>
        </w:rPr>
        <w:t>⑦当险情已经得到有效控制或排除时，市防汛抢险专家组现场核实后，经批准后，结束Ⅲ级响应行动。</w:t>
      </w:r>
    </w:p>
    <w:p w14:paraId="1B55408E">
      <w:pPr>
        <w:spacing w:line="600" w:lineRule="exact"/>
        <w:ind w:firstLine="629"/>
        <w:rPr>
          <w:rFonts w:hint="eastAsia" w:ascii="仿宋_GB2312" w:eastAsia="仿宋_GB2312"/>
          <w:sz w:val="32"/>
          <w:szCs w:val="32"/>
        </w:rPr>
      </w:pPr>
      <w:r>
        <w:rPr>
          <w:rFonts w:hint="eastAsia" w:ascii="仿宋_GB2312" w:eastAsia="仿宋_GB2312"/>
          <w:sz w:val="32"/>
          <w:szCs w:val="32"/>
        </w:rPr>
        <w:t>⑧应急抢险工作结束后，应急指挥机构予以撤消。</w:t>
      </w:r>
    </w:p>
    <w:p w14:paraId="74C0035A">
      <w:pPr>
        <w:spacing w:line="600" w:lineRule="exact"/>
        <w:ind w:firstLine="629"/>
        <w:rPr>
          <w:rFonts w:hint="eastAsia" w:ascii="仿宋_GB2312" w:eastAsia="仿宋_GB2312"/>
          <w:sz w:val="32"/>
          <w:szCs w:val="32"/>
        </w:rPr>
      </w:pPr>
      <w:r>
        <w:rPr>
          <w:rFonts w:hint="eastAsia" w:ascii="仿宋_GB2312" w:eastAsia="仿宋_GB2312"/>
          <w:sz w:val="32"/>
          <w:szCs w:val="32"/>
        </w:rPr>
        <w:t>Ⅱ级险情。水库防指向市防指报告，由市防汛抢险专家组核实，确定险情等级为Ⅱ级险情时，市防指副指挥主持召开防汛抢险工作会议，成立以市防指副指挥任指挥长，市防指有关成员单位及水库防指成员单位为成员单位的水库应急抢险指挥部，作出相应工作部署，经批准后启动《滕州市户主东水库防御洪水方案》Ⅱ级响应行动，同时将情况上报省防指。</w:t>
      </w:r>
    </w:p>
    <w:p w14:paraId="5518CB30">
      <w:pPr>
        <w:spacing w:line="600" w:lineRule="exact"/>
        <w:ind w:firstLine="629"/>
        <w:rPr>
          <w:rFonts w:hint="eastAsia" w:ascii="仿宋_GB2312" w:eastAsia="仿宋_GB2312"/>
          <w:sz w:val="32"/>
          <w:szCs w:val="32"/>
        </w:rPr>
      </w:pPr>
      <w:r>
        <w:rPr>
          <w:rFonts w:hint="eastAsia" w:ascii="仿宋_GB2312" w:eastAsia="仿宋_GB2312"/>
          <w:sz w:val="32"/>
          <w:szCs w:val="32"/>
        </w:rPr>
        <w:t>Ⅱ级响应行动除采取Ⅲ级响应行动中的有关措施外，增加以下措施：</w:t>
      </w:r>
    </w:p>
    <w:p w14:paraId="1089DB47">
      <w:pPr>
        <w:spacing w:line="600" w:lineRule="exact"/>
        <w:ind w:firstLine="629"/>
        <w:rPr>
          <w:rFonts w:hint="eastAsia" w:ascii="仿宋_GB2312" w:eastAsia="仿宋_GB2312"/>
          <w:sz w:val="32"/>
          <w:szCs w:val="32"/>
        </w:rPr>
      </w:pPr>
      <w:r>
        <w:rPr>
          <w:rFonts w:hint="eastAsia" w:ascii="仿宋_GB2312" w:eastAsia="仿宋_GB2312"/>
          <w:sz w:val="32"/>
          <w:szCs w:val="32"/>
        </w:rPr>
        <w:t>①市政府派工作组指导抢险工作；情况严重时，提请市长办公会听取汇报并作出部署，由市防指将部署情况下达给各级政府防指和有关单位，并立即派督导组、专家组赴抢险现场加强技术指导。由水库防指组织会商后，进行洪水调度，最大泄流量为发生险情时的库水位相应泄量。</w:t>
      </w:r>
    </w:p>
    <w:p w14:paraId="66366D17">
      <w:pPr>
        <w:spacing w:line="600" w:lineRule="exact"/>
        <w:ind w:firstLine="629"/>
        <w:rPr>
          <w:rFonts w:hint="eastAsia" w:ascii="仿宋_GB2312" w:eastAsia="仿宋_GB2312"/>
          <w:sz w:val="32"/>
          <w:szCs w:val="32"/>
        </w:rPr>
      </w:pPr>
      <w:r>
        <w:rPr>
          <w:rFonts w:hint="eastAsia" w:ascii="仿宋_GB2312" w:eastAsia="仿宋_GB2312"/>
          <w:sz w:val="32"/>
          <w:szCs w:val="32"/>
        </w:rPr>
        <w:t>②市防指副指挥带领市防指有关人员亲临现场，指挥抢险，通知可能淹没范围内各级政府做好群众转移工作。</w:t>
      </w:r>
    </w:p>
    <w:p w14:paraId="6C47CCB7">
      <w:pPr>
        <w:spacing w:line="600" w:lineRule="exact"/>
        <w:ind w:firstLine="629"/>
        <w:rPr>
          <w:rFonts w:hint="eastAsia" w:ascii="仿宋_GB2312" w:eastAsia="仿宋_GB2312"/>
          <w:sz w:val="32"/>
          <w:szCs w:val="32"/>
        </w:rPr>
      </w:pPr>
      <w:r>
        <w:rPr>
          <w:rFonts w:hint="eastAsia" w:ascii="仿宋_GB2312" w:eastAsia="仿宋_GB2312"/>
          <w:sz w:val="32"/>
          <w:szCs w:val="32"/>
        </w:rPr>
        <w:t>③淹没范围内的有关各级党委政府负责人、防指成员单位负责人要按照防汛责任制分工要求，亲临一线指挥。水库应急抢险指挥部命令水库常备队和抢险队，在规定的时间内到达水库指定位置抢险，视险情需要，按调动程序调用部队。</w:t>
      </w:r>
    </w:p>
    <w:p w14:paraId="2D8507D0">
      <w:pPr>
        <w:spacing w:line="600" w:lineRule="exact"/>
        <w:ind w:firstLine="629"/>
        <w:rPr>
          <w:rFonts w:hint="eastAsia" w:ascii="仿宋_GB2312" w:eastAsia="仿宋_GB2312"/>
          <w:sz w:val="32"/>
          <w:szCs w:val="32"/>
        </w:rPr>
      </w:pPr>
      <w:r>
        <w:rPr>
          <w:rFonts w:hint="eastAsia" w:ascii="仿宋_GB2312" w:eastAsia="仿宋_GB2312"/>
          <w:sz w:val="32"/>
          <w:szCs w:val="32"/>
        </w:rPr>
        <w:t>④物资、交通部门接水库防指指令后，要立即组织,紧急调运抢险物资,满足抢护重大险情的需要；交通部门还要做好群众安全转移的运输工作。电力、通信部门要千方百计确保供电和通信联络畅通，按预定应急保障方案，充分利用现有设备为防汛抢险服务。</w:t>
      </w:r>
    </w:p>
    <w:p w14:paraId="5F1E963E">
      <w:pPr>
        <w:spacing w:line="600" w:lineRule="exact"/>
        <w:ind w:firstLine="629"/>
        <w:rPr>
          <w:rFonts w:hint="eastAsia" w:ascii="仿宋_GB2312" w:eastAsia="仿宋_GB2312"/>
          <w:sz w:val="32"/>
          <w:szCs w:val="32"/>
        </w:rPr>
      </w:pPr>
      <w:r>
        <w:rPr>
          <w:rFonts w:hint="eastAsia" w:ascii="仿宋_GB2312" w:eastAsia="仿宋_GB2312"/>
          <w:sz w:val="32"/>
          <w:szCs w:val="32"/>
        </w:rPr>
        <w:t>⑤卫生防疫部门接指令后，要立即组织医疗队和防疫队赶赴灾区巡回医疗，现场做好抢险人员、灾区群众的医疗、卫生防疫工作。</w:t>
      </w:r>
    </w:p>
    <w:p w14:paraId="7D302F74">
      <w:pPr>
        <w:spacing w:line="600" w:lineRule="exact"/>
        <w:ind w:firstLine="629"/>
        <w:rPr>
          <w:rFonts w:hint="eastAsia" w:ascii="仿宋_GB2312" w:eastAsia="仿宋_GB2312"/>
          <w:sz w:val="32"/>
          <w:szCs w:val="32"/>
        </w:rPr>
      </w:pPr>
      <w:r>
        <w:rPr>
          <w:rFonts w:hint="eastAsia" w:ascii="仿宋_GB2312" w:eastAsia="仿宋_GB2312"/>
          <w:sz w:val="32"/>
          <w:szCs w:val="32"/>
        </w:rPr>
        <w:t>⑥公安部门要组织力量做好抢险第一线及群众转移、安置的安全保卫工作，维持治安秩序，经有关部门批准实行紧急交通管制，开设应急“绿色通道”，保证应急救援抢险工作的顺利开展。</w:t>
      </w:r>
    </w:p>
    <w:p w14:paraId="408816DD">
      <w:pPr>
        <w:spacing w:line="600" w:lineRule="exact"/>
        <w:ind w:firstLine="629"/>
        <w:rPr>
          <w:rFonts w:hint="eastAsia" w:ascii="仿宋_GB2312" w:eastAsia="仿宋_GB2312"/>
          <w:sz w:val="32"/>
          <w:szCs w:val="32"/>
        </w:rPr>
      </w:pPr>
      <w:r>
        <w:rPr>
          <w:rFonts w:hint="eastAsia" w:ascii="仿宋_GB2312" w:eastAsia="仿宋_GB2312"/>
          <w:sz w:val="32"/>
          <w:szCs w:val="32"/>
        </w:rPr>
        <w:t>⑦广播、电视等新闻媒体要派记者深入抢险一线进行采访报道，并经批准发布险情信息。</w:t>
      </w:r>
    </w:p>
    <w:p w14:paraId="7B3C8DCA">
      <w:pPr>
        <w:spacing w:line="600" w:lineRule="exact"/>
        <w:ind w:firstLine="629"/>
        <w:rPr>
          <w:rFonts w:hint="eastAsia" w:ascii="仿宋_GB2312" w:eastAsia="仿宋_GB2312"/>
          <w:sz w:val="32"/>
          <w:szCs w:val="32"/>
        </w:rPr>
      </w:pPr>
      <w:r>
        <w:rPr>
          <w:rFonts w:hint="eastAsia" w:ascii="仿宋_GB2312" w:eastAsia="仿宋_GB2312"/>
          <w:sz w:val="32"/>
          <w:szCs w:val="32"/>
        </w:rPr>
        <w:t>⑧应急管理部门要组织确保转移群众的生活供应，发动社会力量对灾区群众实施捐助救济活动。</w:t>
      </w:r>
    </w:p>
    <w:p w14:paraId="0E6F3C2C">
      <w:pPr>
        <w:spacing w:line="600" w:lineRule="exact"/>
        <w:ind w:firstLine="629"/>
        <w:rPr>
          <w:rFonts w:hint="eastAsia" w:ascii="仿宋_GB2312" w:eastAsia="仿宋_GB2312"/>
          <w:sz w:val="32"/>
          <w:szCs w:val="32"/>
        </w:rPr>
      </w:pPr>
      <w:r>
        <w:rPr>
          <w:rFonts w:hint="eastAsia" w:ascii="仿宋_GB2312" w:eastAsia="仿宋_GB2312"/>
          <w:sz w:val="32"/>
          <w:szCs w:val="32"/>
        </w:rPr>
        <w:t>⑨抢险期间征用或调用的物资、设备、交通运输工具等，结束后应当及时归还；造成损坏或者无法归还的，按照有关规定给予适当补偿或者作其他处理。</w:t>
      </w:r>
    </w:p>
    <w:p w14:paraId="103FE758">
      <w:pPr>
        <w:spacing w:line="600" w:lineRule="exact"/>
        <w:ind w:firstLine="629"/>
        <w:rPr>
          <w:rFonts w:hint="eastAsia" w:ascii="仿宋_GB2312" w:eastAsia="仿宋_GB2312"/>
          <w:sz w:val="32"/>
          <w:szCs w:val="32"/>
        </w:rPr>
      </w:pPr>
      <w:r>
        <w:rPr>
          <w:rFonts w:hint="eastAsia" w:ascii="仿宋_GB2312" w:eastAsia="仿宋_GB2312"/>
          <w:sz w:val="32"/>
          <w:szCs w:val="32"/>
        </w:rPr>
        <w:t>⑩应急抢险工作结束后，应急指挥机构予以撤消。</w:t>
      </w:r>
    </w:p>
    <w:p w14:paraId="41D2AB23">
      <w:pPr>
        <w:spacing w:line="600" w:lineRule="exact"/>
        <w:ind w:firstLine="629"/>
        <w:rPr>
          <w:rFonts w:hint="eastAsia" w:ascii="仿宋_GB2312" w:eastAsia="仿宋_GB2312"/>
          <w:sz w:val="32"/>
          <w:szCs w:val="32"/>
        </w:rPr>
      </w:pPr>
      <w:r>
        <w:rPr>
          <w:rFonts w:hint="eastAsia" w:ascii="仿宋_GB2312" w:eastAsia="仿宋_GB2312"/>
          <w:sz w:val="32"/>
          <w:szCs w:val="32"/>
        </w:rPr>
        <w:t>Ⅰ级险情。水库防指向市防指报告，由市防汛抢险专家组核实，确定险情等级为Ⅰ级险情时，市防指指挥主持召开防汛抢险工作会议，成立以市防指指挥任指挥长，市防指及水库防指成员单位为成员单位的水库应急抢险指挥部，作出相应工作部署，启动《滕州市户主东水库防御洪水方案》Ⅰ级响应行动，同时将情况上报省防指、省政府。</w:t>
      </w:r>
    </w:p>
    <w:p w14:paraId="762FBAD8">
      <w:pPr>
        <w:spacing w:line="600" w:lineRule="exact"/>
        <w:ind w:firstLine="629"/>
        <w:rPr>
          <w:rFonts w:hint="eastAsia" w:ascii="仿宋_GB2312" w:eastAsia="仿宋_GB2312"/>
          <w:sz w:val="32"/>
          <w:szCs w:val="32"/>
        </w:rPr>
      </w:pPr>
      <w:r>
        <w:rPr>
          <w:rFonts w:hint="eastAsia" w:ascii="仿宋_GB2312" w:eastAsia="仿宋_GB2312"/>
          <w:sz w:val="32"/>
          <w:szCs w:val="32"/>
        </w:rPr>
        <w:t>Ⅰ级响应行动除采取Ⅱ级响应行动中的有关措施外，增加以下措施：</w:t>
      </w:r>
    </w:p>
    <w:p w14:paraId="15FE0924">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①由水库应急抢险指挥部将工作部署下达给有关各级政府防指和有关单位，并立即派出市督导组、专家组赴抢险现场加强技术指导并请求省防指派出省抢险专家组进行技术指导。</w:t>
      </w:r>
    </w:p>
    <w:p w14:paraId="6394EF04">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②淹没范围内的有关各级政府负责人、防指成员要按照防汛责任制分工要求，亲临一线指挥抢险及人员财产转移工作。</w:t>
      </w:r>
    </w:p>
    <w:p w14:paraId="67DFF527">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③水库应急抢险指挥部命令水库防指所有抢险队、预备队在规定时间内到达水库指定位置，并请求调动人民解放军、预备役部队、武警部队参加抢险。</w:t>
      </w:r>
    </w:p>
    <w:p w14:paraId="40E758E5">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④应急抢险工作结束后，应急指挥机构予以撤消。</w:t>
      </w:r>
    </w:p>
    <w:p w14:paraId="1F843BE5">
      <w:pPr>
        <w:spacing w:line="600" w:lineRule="exact"/>
        <w:ind w:firstLine="629"/>
        <w:jc w:val="left"/>
        <w:rPr>
          <w:rFonts w:hint="eastAsia" w:ascii="仿宋_GB2312" w:eastAsia="仿宋_GB2312"/>
          <w:sz w:val="32"/>
          <w:szCs w:val="32"/>
        </w:rPr>
      </w:pPr>
      <w:r>
        <w:rPr>
          <w:rFonts w:hint="eastAsia" w:ascii="仿宋_GB2312" w:eastAsia="仿宋_GB2312"/>
          <w:sz w:val="32"/>
          <w:szCs w:val="32"/>
        </w:rPr>
        <w:t>（3）水库应急调度权限、执行部门。水库调度权限滕州市防汛抗旱指挥部、滕州市城乡水务局，执行部门为户主水库管理服务中。水库应急抢险指挥部成员单位各司其职，密切配合，全力做好各自工作。</w:t>
      </w:r>
      <w:bookmarkStart w:id="149" w:name="_Toc131072296"/>
      <w:bookmarkStart w:id="150" w:name="_Toc133653196"/>
      <w:bookmarkStart w:id="151" w:name="_Toc133890886"/>
      <w:bookmarkStart w:id="152" w:name="_Toc131135657"/>
      <w:bookmarkStart w:id="153" w:name="_Toc131474325"/>
      <w:bookmarkStart w:id="154" w:name="_Toc133137509"/>
      <w:bookmarkStart w:id="155" w:name="_Toc133642016"/>
      <w:bookmarkStart w:id="156" w:name="_Toc360480983"/>
    </w:p>
    <w:bookmarkEnd w:id="149"/>
    <w:bookmarkEnd w:id="150"/>
    <w:bookmarkEnd w:id="151"/>
    <w:bookmarkEnd w:id="152"/>
    <w:bookmarkEnd w:id="153"/>
    <w:bookmarkEnd w:id="154"/>
    <w:bookmarkEnd w:id="155"/>
    <w:bookmarkEnd w:id="156"/>
    <w:p w14:paraId="02F6F311">
      <w:pPr>
        <w:spacing w:line="600" w:lineRule="exact"/>
        <w:ind w:firstLine="629"/>
        <w:jc w:val="left"/>
        <w:rPr>
          <w:rFonts w:hint="eastAsia" w:ascii="楷体_GB2312" w:eastAsia="楷体_GB2312"/>
          <w:sz w:val="32"/>
          <w:szCs w:val="32"/>
        </w:rPr>
      </w:pPr>
      <w:bookmarkStart w:id="157" w:name="_Toc133642018"/>
      <w:bookmarkStart w:id="158" w:name="_Toc133137511"/>
      <w:bookmarkStart w:id="159" w:name="_Toc133653198"/>
      <w:bookmarkStart w:id="160" w:name="_Toc133890888"/>
      <w:bookmarkStart w:id="161" w:name="_Toc360480985"/>
      <w:r>
        <w:rPr>
          <w:rFonts w:hint="eastAsia" w:ascii="楷体_GB2312" w:eastAsia="楷体_GB2312"/>
          <w:sz w:val="32"/>
          <w:szCs w:val="32"/>
        </w:rPr>
        <w:t>（二）抢险措施</w:t>
      </w:r>
    </w:p>
    <w:p w14:paraId="6620F334">
      <w:pPr>
        <w:spacing w:line="600" w:lineRule="exact"/>
        <w:ind w:firstLine="629"/>
        <w:jc w:val="left"/>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 xml:space="preserve">做好天气及洪水预报。气象部门要加强对灾害性天气的监测和预报，水文部门对洪水发生和变化过程作出科学预测，提高防汛调度的科学性和预见性。 </w:t>
      </w:r>
    </w:p>
    <w:p w14:paraId="05D3FE63">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增大水库蓄洪能力。发生超标准洪水时，所有抢险队上坝，从土场用编织袋装土运到坝顶，利用防浪墙作为子埝的迎水面，在坝顶抢筑子埝，利用大坝超高蓄洪。</w:t>
      </w:r>
    </w:p>
    <w:p w14:paraId="0B65C28A">
      <w:pPr>
        <w:spacing w:line="600" w:lineRule="exact"/>
        <w:ind w:firstLine="629"/>
        <w:jc w:val="left"/>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增加水库泄洪能力，千方百计降低库水位。启用非常溢洪道、利用放水洞非常泄水。</w:t>
      </w:r>
    </w:p>
    <w:p w14:paraId="2DBC1714">
      <w:pPr>
        <w:spacing w:line="600" w:lineRule="exact"/>
        <w:ind w:firstLine="629"/>
        <w:rPr>
          <w:rFonts w:hint="eastAsia" w:ascii="仿宋_GB2312" w:eastAsia="仿宋_GB2312"/>
          <w:sz w:val="32"/>
          <w:szCs w:val="32"/>
        </w:rPr>
      </w:pPr>
      <w:r>
        <w:rPr>
          <w:rFonts w:hint="eastAsia" w:ascii="仿宋_GB2312" w:eastAsia="仿宋_GB2312"/>
          <w:sz w:val="32"/>
          <w:szCs w:val="32"/>
        </w:rPr>
        <w:t>4</w:t>
      </w:r>
      <w:r>
        <w:rPr>
          <w:rFonts w:hint="eastAsia" w:ascii="仿宋_GB2312" w:hAnsi="宋体" w:eastAsia="仿宋_GB2312"/>
          <w:sz w:val="32"/>
          <w:szCs w:val="32"/>
        </w:rPr>
        <w:t>.</w:t>
      </w:r>
      <w:r>
        <w:rPr>
          <w:rFonts w:hint="eastAsia" w:ascii="仿宋_GB2312" w:eastAsia="仿宋_GB2312"/>
          <w:sz w:val="32"/>
          <w:szCs w:val="32"/>
        </w:rPr>
        <w:t>根据不同险情制定相应的抢护措施</w:t>
      </w:r>
    </w:p>
    <w:p w14:paraId="3D1CC0A3">
      <w:pPr>
        <w:spacing w:line="600" w:lineRule="exact"/>
        <w:ind w:firstLine="629"/>
        <w:rPr>
          <w:rFonts w:hint="eastAsia" w:ascii="仿宋_GB2312" w:eastAsia="仿宋_GB2312"/>
          <w:sz w:val="32"/>
          <w:szCs w:val="32"/>
        </w:rPr>
      </w:pPr>
      <w:r>
        <w:rPr>
          <w:rFonts w:hint="eastAsia" w:ascii="仿宋_GB2312" w:eastAsia="仿宋_GB2312"/>
          <w:sz w:val="32"/>
          <w:szCs w:val="32"/>
        </w:rPr>
        <w:t xml:space="preserve">（1）渗漏。抢护方法：抢护的原则是：“临水截渗，背水导渗”。截断或减少渗入堤坝身水量，或使渗入堤坝身内的水，通过反滤，有控制地只让清水流出，不让土粒流失，从而保持堤坝身稳定。常见的办法有： </w:t>
      </w:r>
      <w:r>
        <w:rPr>
          <w:rFonts w:hint="eastAsia" w:ascii="仿宋_GB2312" w:eastAsia="仿宋_GB2312"/>
          <w:sz w:val="32"/>
          <w:szCs w:val="32"/>
        </w:rPr>
        <w:br w:type="textWrapping"/>
      </w:r>
      <w:r>
        <w:rPr>
          <w:rFonts w:hint="eastAsia" w:ascii="仿宋_GB2312" w:eastAsia="仿宋_GB2312"/>
          <w:sz w:val="32"/>
          <w:szCs w:val="32"/>
        </w:rPr>
        <w:t xml:space="preserve">    ①临水截渗。抛粘土截渗：当临水不太深，风浪不大，附近有粘土可取时，可用此法。长度至少超过渗水段两端各3m。抛土前应将边坡上杂草、树木尽量清除，备好土料，然后集中力量沿迎水坡由上而下，由里而外，向水中缓缓推下。 </w:t>
      </w:r>
      <w:r>
        <w:rPr>
          <w:rFonts w:hint="eastAsia" w:ascii="仿宋_GB2312" w:eastAsia="仿宋_GB2312"/>
          <w:sz w:val="32"/>
          <w:szCs w:val="32"/>
        </w:rPr>
        <w:br w:type="textWrapping"/>
      </w:r>
      <w:r>
        <w:rPr>
          <w:rFonts w:hint="eastAsia" w:ascii="仿宋_GB2312" w:eastAsia="仿宋_GB2312"/>
          <w:sz w:val="32"/>
          <w:szCs w:val="32"/>
        </w:rPr>
        <w:t xml:space="preserve">    ②土袋前戗截渗。当临水线有溜，土料易被冲失，可在水面以下堤坝坡脚以外先用土袋筑一隔墙，然后再抛填土料，抛土要点同上法。</w:t>
      </w:r>
    </w:p>
    <w:p w14:paraId="1E3545A4">
      <w:pPr>
        <w:spacing w:line="600" w:lineRule="exact"/>
        <w:ind w:firstLine="629"/>
        <w:rPr>
          <w:rFonts w:hint="eastAsia" w:ascii="仿宋_GB2312" w:eastAsia="仿宋_GB2312"/>
          <w:sz w:val="32"/>
          <w:szCs w:val="32"/>
        </w:rPr>
      </w:pPr>
      <w:r>
        <w:rPr>
          <w:rFonts w:hint="eastAsia" w:ascii="仿宋_GB2312" w:eastAsia="仿宋_GB2312"/>
          <w:sz w:val="32"/>
          <w:szCs w:val="32"/>
        </w:rPr>
        <w:t xml:space="preserve">③土工膜截渗。当缺少粘性土料，水深较浅时，可采用土工膜或塑料簿膜加保护层的办法，达到截渗的目的。土工膜沿边坡的垂直长度可根据具体尺寸预先粘结或焊接好，以满铺渗水段边坡并深入临水坡脚以外1m以上为止。顺边坡宽度不足可以搭接，其长应大于50cm。铺设前应清理边坡和坡脚附近地面，以避免损坏土工膜。铺好后应在其上满压1—2层沙土袋，作为土工膜的保护层，并起到防风浪作用。 </w:t>
      </w:r>
      <w:r>
        <w:rPr>
          <w:rFonts w:hint="eastAsia" w:ascii="仿宋_GB2312" w:eastAsia="仿宋_GB2312"/>
          <w:sz w:val="32"/>
          <w:szCs w:val="32"/>
        </w:rPr>
        <w:br w:type="textWrapping"/>
      </w:r>
      <w:r>
        <w:rPr>
          <w:rFonts w:hint="eastAsia" w:ascii="仿宋_GB2312" w:eastAsia="仿宋_GB2312"/>
          <w:sz w:val="32"/>
          <w:szCs w:val="32"/>
        </w:rPr>
        <w:t xml:space="preserve">    ④反滤沟导渗。当堤坝背水坡大面积严重渗水时，可开挖导渗沟，铺设反滤料，导出清水，避免带走土料颗粒，降低浸润线。具体做法是自背水坡浸水上端约lm处开始至坡脚(或平台)处，沿坡开挖纵横沟、Y形沟或人字沟等。间距根据渗水情况而定，一般竖沟每隔6—10m开挖一条。沿坡脚下游要开一条排水沟，并与原排水沟渠连通，将水排至远离坡脚外。排水沟要依次在沟内填粗砂、碎石。如缺乏沙石料，可选用符合滤层要求的土工织物，将其紧贴沟底和沟壁铺好，并在沟口边沿露出一定宽度，然后向沟内填一般透水料，最外层可压土袋，块石保护。 </w:t>
      </w:r>
      <w:r>
        <w:rPr>
          <w:rFonts w:hint="eastAsia" w:ascii="仿宋_GB2312" w:eastAsia="仿宋_GB2312"/>
          <w:sz w:val="32"/>
          <w:szCs w:val="32"/>
        </w:rPr>
        <w:br w:type="textWrapping"/>
      </w:r>
      <w:r>
        <w:rPr>
          <w:rFonts w:hint="eastAsia" w:ascii="仿宋_GB2312" w:eastAsia="仿宋_GB2312"/>
          <w:sz w:val="32"/>
          <w:szCs w:val="32"/>
        </w:rPr>
        <w:t xml:space="preserve">    ⑤反滤层导渗。当堤坝透水性较强，渗水量大，背水坡土体过于稀软，采用导渗沟确有困难时，可采用此法抢护。该法是在渗水边坡上满铺反滤层，使渗水排出。一般有沙石反滤层和土工织物反滤层两种。在抢护前先将渗水边坡的软泥、草皮及杂物等清除，然后按要求铺设反滤料。 当地砂石料缺乏时，可按沙石反滤层的要求，在渗水边坡清好后，先铺一层符合滤层要求的土工织物。铺设时应保持搭接宽度不小于20cm，然后再铺一般透水料，最后压块石或土袋保护。 </w:t>
      </w:r>
      <w:r>
        <w:rPr>
          <w:rFonts w:hint="eastAsia" w:ascii="仿宋_GB2312" w:eastAsia="仿宋_GB2312"/>
          <w:sz w:val="32"/>
          <w:szCs w:val="32"/>
        </w:rPr>
        <w:br w:type="textWrapping"/>
      </w:r>
      <w:r>
        <w:rPr>
          <w:rFonts w:hint="eastAsia" w:ascii="仿宋_GB2312" w:eastAsia="仿宋_GB2312"/>
          <w:sz w:val="32"/>
          <w:szCs w:val="32"/>
        </w:rPr>
        <w:t xml:space="preserve">    ⑥透水压浸台。此法既能排出渗水，防止渗透破坏；又能加大堤坝断面，达到稳定边坡的目的。一般适用于堤坝断面单薄，背水坡较陡，渗水严重的情况。在抢筑前，先将边坡渗水范围内的软泥、草皮及杂物等清除，其开挖深度10—20cm。然后在清好的基础上，采用比堤坝透水性大的沙料填筑密实。平台一般高出浸润线出逸点0.5-1cm,长度超过渗水段两端至少3m。</w:t>
      </w:r>
    </w:p>
    <w:p w14:paraId="5EEAA39E">
      <w:pPr>
        <w:spacing w:line="600" w:lineRule="exact"/>
        <w:ind w:firstLine="629"/>
        <w:jc w:val="left"/>
        <w:rPr>
          <w:rFonts w:hint="eastAsia" w:ascii="仿宋_GB2312" w:eastAsia="仿宋_GB2312"/>
          <w:sz w:val="32"/>
          <w:szCs w:val="32"/>
        </w:rPr>
      </w:pPr>
      <w:r>
        <w:rPr>
          <w:rFonts w:hint="eastAsia" w:ascii="仿宋_GB2312" w:eastAsia="仿宋_GB2312"/>
          <w:sz w:val="32"/>
          <w:szCs w:val="32"/>
        </w:rPr>
        <w:t>⑦抢险物料。土工布、编织袋、草袋、麻袋、砂石、钢管等物资。</w:t>
      </w:r>
    </w:p>
    <w:p w14:paraId="3DD60EF2">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漏洞。一般漏洞险情发展很快，特别是浑水漏洞，更容易危及堤坝安全。抢护的原则是：前截后导，临背并举，抢早抢小，一气呵成。即在抢护时，应首先在临水找到漏洞进水口，及时堵塞，截断漏水来源。同时在背水漏洞出水口采用反滤和围井，制止土料流失，防止险情扩大，切忌在背水用不透水料强塞硬堵，以免造成更大险情。查找洞口可通过观察水面有无漩涡，潜水探漏，投放颜料察看出水口颜色，以及绳索拴住重物沿堤坝边坡移动，感觉有无拖拉力等办法。查出洞口后，常用以下办法抢堵漏洞。</w:t>
      </w:r>
    </w:p>
    <w:p w14:paraId="50B7ED2D">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 xml:space="preserve">①临水塞堵。当探摸到洞口较小时，一般可用软性材料，如棉絮、棉被、草包或编织袋包填塞，也可用捆扎的软楔、草捆堵塞，再用土袋压牢，最后用粘土封堵闭气，达到完全断流为止。此法适用于水浅、流速小，只有一个或少数洞口地段，人可以下水接近洞口的地方。 </w:t>
      </w:r>
    </w:p>
    <w:p w14:paraId="0970790E">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②临水盖堵。当洞口较大或较多，土质松软或周围已有许多裂缝的情况下，在迎水坡铺上蓬布、谷答、薄板或土工合成膜、塑膜等，上边用绳索系牢于堤顶的木桩上，下边坠以重物，把洞口盖堵严密后，再盖压土袋，并抛填粘性土料，封堵闭气。 </w:t>
      </w:r>
      <w:r>
        <w:rPr>
          <w:rFonts w:hint="eastAsia" w:ascii="仿宋_GB2312" w:eastAsia="仿宋_GB2312"/>
          <w:sz w:val="32"/>
          <w:szCs w:val="32"/>
        </w:rPr>
        <w:br w:type="textWrapping"/>
      </w:r>
      <w:r>
        <w:rPr>
          <w:rFonts w:hint="eastAsia" w:ascii="仿宋_GB2312" w:eastAsia="仿宋_GB2312"/>
          <w:sz w:val="32"/>
          <w:szCs w:val="32"/>
        </w:rPr>
        <w:t xml:space="preserve">    ③戗堤法。当堤坝迎水坡漏洞口较多较小，范围又较大，进口难以找准或找不全时，可采用抛粘性土填筑前戗的办法进行抢堵。水下坡度应以边坡稳定为度。抛填前要尽可能将边坡上的草、树木和杂物清除。土料要备好，集中力量沿临水坡自上而下，由里向外，向水中均匀推下。抛土时忌用车技土向水中猛倒，以免沉积不实，降低截渗效果。如临水水深较浅，流速较小，也可在洞口范围内用土袋修成月形围堤，将漏洞进口围住，再填筑粘土进行封闭。 </w:t>
      </w:r>
    </w:p>
    <w:p w14:paraId="2EF44CE7">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④堤身挖沟渚洞。如漏洞距堤顶近，土堤宽大，土质较好时，可在堤顶挖沟，深至漏洞底以下30cm，以不透水物料堵紧漏洞，再填粘性土夯实。 </w:t>
      </w:r>
      <w:r>
        <w:rPr>
          <w:rFonts w:hint="eastAsia" w:ascii="仿宋_GB2312" w:eastAsia="仿宋_GB2312"/>
          <w:sz w:val="32"/>
          <w:szCs w:val="32"/>
        </w:rPr>
        <w:br w:type="textWrapping"/>
      </w:r>
      <w:r>
        <w:rPr>
          <w:rFonts w:hint="eastAsia" w:ascii="仿宋_GB2312" w:eastAsia="仿宋_GB2312"/>
          <w:sz w:val="32"/>
          <w:szCs w:val="32"/>
        </w:rPr>
        <w:t xml:space="preserve">    ⑤背水导渗。探找漏洞进口和抢堵，均在水面以下摸索进行，要做到准确无误不遗漏，并能顺利堵住全部洞口，截断水源，难度很大。为了保证安全，在临水截堵漏洞的同时，还必须在背水漏洞出口抢做反滤导渗，以制止泥沙外流，防止险情扩大，采用的方法有反滤导渗和透水压渗台以及反滤围井。 </w:t>
      </w:r>
    </w:p>
    <w:p w14:paraId="23959AC8">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⑥抢险物料。棉被、土工膜、草捆、麻袋、泥土、砂石等物资。</w:t>
      </w:r>
    </w:p>
    <w:p w14:paraId="5D2227E1">
      <w:pPr>
        <w:spacing w:line="600" w:lineRule="exact"/>
        <w:ind w:firstLine="629"/>
        <w:rPr>
          <w:rFonts w:hint="eastAsia" w:ascii="仿宋_GB2312" w:eastAsia="仿宋_GB2312"/>
          <w:sz w:val="32"/>
          <w:szCs w:val="32"/>
        </w:rPr>
      </w:pPr>
      <w:r>
        <w:rPr>
          <w:rFonts w:hint="eastAsia" w:ascii="仿宋_GB2312" w:eastAsia="仿宋_GB2312"/>
          <w:sz w:val="32"/>
          <w:szCs w:val="32"/>
        </w:rPr>
        <w:t>（3）塌坑。根据险情出现的部位及原因，抓紧采用翻筑、填塞、反滤等措施，防止险情扩大。常用的办法有：</w:t>
      </w:r>
    </w:p>
    <w:p w14:paraId="6FFB323D">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①翻填夯实。凡是在条件许可情况下，又未伴随渗水或漏洞等险情时，可将陷坑内的松土翻出然后分层夯实，恢复堤坝原状。翻筑所用土料，如陷坑位于顶部或临水坡时，宜用防渗性能优于原堤坝的土料，以利截渗。如位于背水坡，则用透水性能大于原堤坝的土料，以利导渗。 </w:t>
      </w:r>
      <w:r>
        <w:rPr>
          <w:rFonts w:hint="eastAsia" w:ascii="仿宋_GB2312" w:eastAsia="仿宋_GB2312"/>
          <w:sz w:val="32"/>
          <w:szCs w:val="32"/>
        </w:rPr>
        <w:br w:type="textWrapping"/>
      </w:r>
      <w:r>
        <w:rPr>
          <w:rFonts w:hint="eastAsia" w:ascii="仿宋_GB2312" w:eastAsia="仿宋_GB2312"/>
          <w:sz w:val="32"/>
          <w:szCs w:val="32"/>
        </w:rPr>
        <w:t xml:space="preserve">    ②填塞封堵。发生在临水坡水下的陷坑，凡是不具备降低水位或水不深的情况下，可使用草袋、麻袋或编织袋装粘土，直接在水下填实陷坑，必要时可再投粘性土，加以封堵和帮宽，不使从陷坑处形成渗水通道。 </w:t>
      </w:r>
      <w:r>
        <w:rPr>
          <w:rFonts w:hint="eastAsia" w:ascii="仿宋_GB2312" w:eastAsia="仿宋_GB2312"/>
          <w:sz w:val="32"/>
          <w:szCs w:val="32"/>
        </w:rPr>
        <w:br w:type="textWrapping"/>
      </w:r>
      <w:r>
        <w:rPr>
          <w:rFonts w:hint="eastAsia" w:ascii="仿宋_GB2312" w:eastAsia="仿宋_GB2312"/>
          <w:sz w:val="32"/>
          <w:szCs w:val="32"/>
        </w:rPr>
        <w:t xml:space="preserve">    ③填筑滤料。陷坑发生在堤坝背水坡，伴随发生渗水或漏洞险情，除尽快对堤坝迎水坡渗漏通道进行堵截外，在背水将陷坑内松土或湿软土清除，然后用粗砂填实，再在背水坡按背水导渗要求，铺设反滤层进行抢护。</w:t>
      </w:r>
    </w:p>
    <w:p w14:paraId="282B795B">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④抢险物料。土工布、土工膜、棉被、草捆、麻袋、泥土、砂石等物资。</w:t>
      </w:r>
    </w:p>
    <w:p w14:paraId="00EA1EDB">
      <w:pPr>
        <w:spacing w:line="600" w:lineRule="exact"/>
        <w:ind w:firstLine="629"/>
        <w:rPr>
          <w:rFonts w:hint="eastAsia" w:ascii="仿宋_GB2312" w:eastAsia="仿宋_GB2312"/>
          <w:sz w:val="32"/>
          <w:szCs w:val="32"/>
        </w:rPr>
      </w:pPr>
      <w:r>
        <w:rPr>
          <w:rFonts w:hint="eastAsia" w:ascii="仿宋_GB2312" w:eastAsia="仿宋_GB2312"/>
          <w:sz w:val="32"/>
          <w:szCs w:val="32"/>
        </w:rPr>
        <w:t>（4）非滑坡裂缝。抢护方法为塑料膜覆盖、开挖回填。抢险物料有塑料膜、石灰、沙壤土等。</w:t>
      </w:r>
    </w:p>
    <w:p w14:paraId="21DAC0D6">
      <w:pPr>
        <w:spacing w:line="600" w:lineRule="exact"/>
        <w:ind w:firstLine="629"/>
        <w:rPr>
          <w:rFonts w:hint="eastAsia" w:ascii="仿宋_GB2312" w:eastAsia="仿宋_GB2312"/>
          <w:sz w:val="32"/>
          <w:szCs w:val="32"/>
        </w:rPr>
      </w:pPr>
      <w:r>
        <w:rPr>
          <w:rFonts w:hint="eastAsia" w:ascii="仿宋_GB2312" w:eastAsia="仿宋_GB2312"/>
          <w:sz w:val="32"/>
          <w:szCs w:val="32"/>
        </w:rPr>
        <w:t>（5）滑坡。造成滑坡的原因是滑动力超过了抗阻力，所以抢护的原则是减少滑动力，增加抗阻力，也就是上部削坡与下部压重固脚。对因渗流作用引起的滑动，必须采取“前截后导”的措施。常用的办法有：</w:t>
      </w:r>
    </w:p>
    <w:p w14:paraId="7CC51B2A">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①坝脚阻滑。土坝临水坡滑坡，有条件的应停止放水；背水坡滑坡，则应迅速降低水位。在保证堤坝有足够的挡水断面的前提下，将滑坡体主裂缝上部削坡减载；同时在滑动体坡外缘抛块石或沙袋等，作为临时压重固脚，以阻止继续滑动。 </w:t>
      </w:r>
      <w:r>
        <w:rPr>
          <w:rFonts w:hint="eastAsia" w:ascii="仿宋_GB2312" w:eastAsia="仿宋_GB2312"/>
          <w:sz w:val="32"/>
          <w:szCs w:val="32"/>
        </w:rPr>
        <w:br w:type="textWrapping"/>
      </w:r>
      <w:r>
        <w:rPr>
          <w:rFonts w:hint="eastAsia" w:ascii="仿宋_GB2312" w:eastAsia="仿宋_GB2312"/>
          <w:sz w:val="32"/>
          <w:szCs w:val="32"/>
        </w:rPr>
        <w:t xml:space="preserve">    ②滤水还坡。该法适用于背水坡，主要是由于土料渗透系数偏小引起的浸润线升高，排水不畅，而形成的滑坡。滤水部分可采取导渗沟、反滤层等办法，其做法可参照渗水抢险采用的导渗法。导渗体完成后，将滑坡顶部削成斜坡，并将导渗体覆盖保护后，用沙质土做好还坡，坡脚可叠沙包固基。 </w:t>
      </w:r>
      <w:r>
        <w:rPr>
          <w:rFonts w:hint="eastAsia" w:ascii="仿宋_GB2312" w:eastAsia="仿宋_GB2312"/>
          <w:sz w:val="32"/>
          <w:szCs w:val="32"/>
        </w:rPr>
        <w:br w:type="textWrapping"/>
      </w:r>
      <w:r>
        <w:rPr>
          <w:rFonts w:hint="eastAsia" w:ascii="仿宋_GB2312" w:eastAsia="仿宋_GB2312"/>
          <w:sz w:val="32"/>
          <w:szCs w:val="32"/>
        </w:rPr>
        <w:t xml:space="preserve">    ③滤水后戗压载。如系背水坡险情严重，可在其范围内全面抢筑导渗滤水后戗压载，既能导出渗水、降低浸润线，又能加大堤坝断面，可使险情趋于稳定。此法适用于断面单薄，边坡偏陡，有滤水材料和取土较易处。其长度应超过滑坡地段两端各5—8nm。当滑坡面土层过于稀软，可用沙石料或土工织物做反滤层代替反滤沟。 </w:t>
      </w:r>
      <w:r>
        <w:rPr>
          <w:rFonts w:hint="eastAsia" w:ascii="仿宋_GB2312" w:eastAsia="仿宋_GB2312"/>
          <w:sz w:val="32"/>
          <w:szCs w:val="32"/>
        </w:rPr>
        <w:br w:type="textWrapping"/>
      </w:r>
      <w:r>
        <w:rPr>
          <w:rFonts w:hint="eastAsia" w:ascii="仿宋_GB2312" w:eastAsia="仿宋_GB2312"/>
          <w:sz w:val="32"/>
          <w:szCs w:val="32"/>
        </w:rPr>
        <w:t xml:space="preserve">    ④打排桩压载固坡。当滑坡局限于堤身且地基较坚实，附近又有木料，有些地方在紧急抢险时，在滑坡坡脚外打排桩，加沙土包固坡脚，防止滑坡发展，待退水后再彻底处理。此法内外坡滑坡均有采用。如有渗水，同样要搞好导渗，以免沙土流失，扩大险情。 </w:t>
      </w:r>
      <w:r>
        <w:rPr>
          <w:rFonts w:hint="eastAsia" w:ascii="仿宋_GB2312" w:eastAsia="仿宋_GB2312"/>
          <w:sz w:val="32"/>
          <w:szCs w:val="32"/>
        </w:rPr>
        <w:br w:type="textWrapping"/>
      </w:r>
      <w:r>
        <w:rPr>
          <w:rFonts w:hint="eastAsia" w:ascii="仿宋_GB2312" w:eastAsia="仿宋_GB2312"/>
          <w:sz w:val="32"/>
          <w:szCs w:val="32"/>
        </w:rPr>
        <w:t xml:space="preserve">    ⑤临水截渗。在临水坡滑坡，采用抢筑粘性土戗截渗。当背水坡滑坡及渗水严重，范围较广时除在背水坡抢护外，如临水坡有条件抢筑截渗土戗时，也可采用此法。</w:t>
      </w:r>
    </w:p>
    <w:p w14:paraId="41F7D021">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⑥抢险物料。土工膜、土工布、编织袋、砂、石、土等。</w:t>
      </w:r>
    </w:p>
    <w:p w14:paraId="712DE0B4">
      <w:pPr>
        <w:spacing w:line="600" w:lineRule="exact"/>
        <w:ind w:firstLine="629"/>
        <w:rPr>
          <w:rFonts w:hint="eastAsia" w:ascii="仿宋_GB2312" w:eastAsia="仿宋_GB2312"/>
          <w:sz w:val="32"/>
          <w:szCs w:val="32"/>
        </w:rPr>
      </w:pPr>
      <w:r>
        <w:rPr>
          <w:rFonts w:hint="eastAsia" w:ascii="仿宋_GB2312" w:eastAsia="仿宋_GB2312"/>
          <w:sz w:val="32"/>
          <w:szCs w:val="32"/>
        </w:rPr>
        <w:t>（6）风浪淘刷。抢护方法为砂袋压盖、抛石抢护、石笼抢护。抢险物料有编织袋、铁笼、砂、石等。</w:t>
      </w:r>
    </w:p>
    <w:p w14:paraId="16A25C84">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7）管涌抢险。堤坝翻沙鼓水其渗流入渗，一般在堤坝临水面深水下的强透水层露头处，汛期水深流急，很难在临水面处理。其险情抢护一般都在背水面，原则是“反滤导渗，控制涌水，留有渗水出路”。这样既可使较细沙层不再破坏，又可降低渗水压力，使险情得以稳定。常用的办法有： </w:t>
      </w:r>
      <w:r>
        <w:rPr>
          <w:rFonts w:hint="eastAsia" w:ascii="仿宋_GB2312" w:eastAsia="仿宋_GB2312"/>
          <w:sz w:val="32"/>
          <w:szCs w:val="32"/>
        </w:rPr>
        <w:br w:type="textWrapping"/>
      </w:r>
      <w:r>
        <w:rPr>
          <w:rFonts w:hint="eastAsia" w:ascii="仿宋_GB2312" w:eastAsia="仿宋_GB2312"/>
          <w:sz w:val="32"/>
          <w:szCs w:val="32"/>
        </w:rPr>
        <w:t xml:space="preserve">    ①筑反滤围井。在翻沙鼓水处，抢筑反滤围井，制止涌水带沙，防止险情扩大。一般适用于背水坡脚附近地面或洼地坑圹数目不多和面积不大，或数目虽多，但未连成大面积，可以分片处理的翻沙鼓水险情。对位于水下的翻沙鼓水，当水深较浅，也可采用。围井用沙土袋围砌，其范围要比漏水片大，高度以能使水不挟带泥沙从井口冒出清水为度，围井内填反滤料，井壁埋设排水管。附近反滤料缺乏，底层可铺土工织物，然后在其上面填筑40—50cm厚的一般砖石透水料。围井与堤坝边坡或地面接触处必须填筑密实不漏水。如井内漏水较大，填筑反滤料有困难，可先用砖、石填塞，待水势消杀后，在井内再做反滤导渗。反滤围井完成后，如发现填料下沉，可继续补充滤料，直到稳定为止。 </w:t>
      </w:r>
      <w:r>
        <w:rPr>
          <w:rFonts w:hint="eastAsia" w:ascii="仿宋_GB2312" w:eastAsia="仿宋_GB2312"/>
          <w:sz w:val="32"/>
          <w:szCs w:val="32"/>
        </w:rPr>
        <w:br w:type="textWrapping"/>
      </w:r>
      <w:r>
        <w:rPr>
          <w:rFonts w:hint="eastAsia" w:ascii="仿宋_GB2312" w:eastAsia="仿宋_GB2312"/>
          <w:sz w:val="32"/>
          <w:szCs w:val="32"/>
        </w:rPr>
        <w:t xml:space="preserve">    ②铺反滤层压盖。在背水堤坝附近险情处，抢筑反滤层压盖，降低涌水流速，制止地基泥沙流失，以稳定险情。一般适用于翻沙鼓水范围较大，漏水涌沙成片的地方。在沙石料源充足的地方，可采用沙石反滤层。在抢筑前应先清理好基础。如涌水涌沙严重，可先抛砖石，以消杀水势。当沙石料缺乏时，可铺土工织物，再压盖一般透水料。其筑法和要求与沙石反滤层基本相同。 </w:t>
      </w:r>
      <w:r>
        <w:rPr>
          <w:rFonts w:hint="eastAsia" w:ascii="仿宋_GB2312" w:eastAsia="仿宋_GB2312"/>
          <w:sz w:val="32"/>
          <w:szCs w:val="32"/>
        </w:rPr>
        <w:br w:type="textWrapping"/>
      </w:r>
      <w:r>
        <w:rPr>
          <w:rFonts w:hint="eastAsia" w:ascii="仿宋_GB2312" w:eastAsia="仿宋_GB2312"/>
          <w:sz w:val="32"/>
          <w:szCs w:val="32"/>
        </w:rPr>
        <w:t xml:space="preserve">    ③减压围井。减压围井又称养水盆，是在堤坝背水坡脚附近险情处使用土袋抢筑围井，壅高井内水位，减小水头差，降低渗透压力，减小水力坡降，制止渗水夹带泥沙，破坏土层，以稳定管涌险情。此法适用临背水头差较小，高水位时间短，出现翻沙鼓水险情范围小，周围地表较坚实完整，未遭破坏，渗透性小，出险处少的地方。围井高出水面30cm。当堤坝背水坡附近出现分布范围较广的翻沙鼓水险情时，可在堤坝出险范围外抢筑月堤，截蓄涌水，抬高水位，制止涌水挟带沙土，以稳定险情。填筑前应恒重考虑其工程量，确保施工进展能满足险情发展和安全的需要。如管涌漏水点过多，抢不胜抢，险情严重时，有条件者，可考虑提高内涝水位，减少内外水位差，以缓解险情。</w:t>
      </w:r>
      <w:r>
        <w:rPr>
          <w:rFonts w:hint="eastAsia" w:ascii="仿宋_GB2312" w:eastAsia="仿宋_GB2312"/>
          <w:sz w:val="32"/>
          <w:szCs w:val="32"/>
        </w:rPr>
        <w:br w:type="textWrapping"/>
      </w:r>
      <w:r>
        <w:rPr>
          <w:rFonts w:hint="eastAsia" w:ascii="仿宋_GB2312" w:eastAsia="仿宋_GB2312"/>
          <w:sz w:val="32"/>
          <w:szCs w:val="32"/>
        </w:rPr>
        <w:t xml:space="preserve">    ④透水压渗台。在翻沙鼓水险情较多、范围较大，附近反滤料缺乏，但沙土料源丰富的地方，可在堤坝背水坡脚抢筑透水压渗台，平衡渗压，延长渗径，减小水力坡降，并能导出渗水，防止土沙细颗粒流失，使险情趋于稳定。透水压渗台的宽、高，根据地基土质、筑台土料进行估算，以能制止涌沙，使浑水变清为原则。一般高度应大于1m，填筑前应先将地基杂物清除。 </w:t>
      </w:r>
      <w:r>
        <w:rPr>
          <w:rFonts w:hint="eastAsia" w:ascii="仿宋_GB2312" w:eastAsia="仿宋_GB2312"/>
          <w:sz w:val="32"/>
          <w:szCs w:val="32"/>
        </w:rPr>
        <w:br w:type="textWrapping"/>
      </w:r>
      <w:r>
        <w:rPr>
          <w:rFonts w:hint="eastAsia" w:ascii="仿宋_GB2312" w:eastAsia="仿宋_GB2312"/>
          <w:sz w:val="32"/>
          <w:szCs w:val="32"/>
        </w:rPr>
        <w:t xml:space="preserve">    ⑤水下翻沙鼓水抢护。在坑、扩、水沟等水下出现涌泉时，可结合具体情况进行抢护。在人力、时间和取土条件能迅速完成时，可用粗沙或沙性土填圹；也可从水上向管涌区内分层按要求倾倒沙石反滤料，使涌泉处形成反滤堆，不使土粒外流；还可用土袋做成水下围井，再填沙石反滤料；如坑圹水位低，可将水引入或抽入，抬高坑圹沟渠水位，以争取时间，减少临背水位差，制止涌沙现象。</w:t>
      </w:r>
    </w:p>
    <w:p w14:paraId="56222349">
      <w:pPr>
        <w:spacing w:line="600" w:lineRule="exact"/>
        <w:ind w:firstLine="629"/>
        <w:rPr>
          <w:rFonts w:hint="eastAsia" w:ascii="仿宋_GB2312" w:eastAsia="仿宋_GB2312"/>
          <w:sz w:val="32"/>
          <w:szCs w:val="32"/>
        </w:rPr>
      </w:pPr>
      <w:r>
        <w:rPr>
          <w:rFonts w:hint="eastAsia" w:ascii="仿宋_GB2312" w:eastAsia="仿宋_GB2312"/>
          <w:sz w:val="32"/>
          <w:szCs w:val="32"/>
        </w:rPr>
        <w:t>（8）输、泄水建筑物与土坝结合部位渗漏。抢护方法为临水截渗、背水导渗。抢险物料有土工膜、土工布、编织袋、草袋、麻袋、砂石、钢管等物资。</w:t>
      </w:r>
    </w:p>
    <w:p w14:paraId="610B81C0">
      <w:pPr>
        <w:spacing w:line="600" w:lineRule="exact"/>
        <w:ind w:firstLine="629"/>
        <w:rPr>
          <w:rFonts w:hint="eastAsia" w:ascii="仿宋_GB2312" w:eastAsia="仿宋_GB2312"/>
          <w:sz w:val="32"/>
          <w:szCs w:val="32"/>
        </w:rPr>
      </w:pPr>
      <w:r>
        <w:rPr>
          <w:rFonts w:hint="eastAsia" w:ascii="仿宋_GB2312" w:eastAsia="仿宋_GB2312"/>
          <w:sz w:val="32"/>
          <w:szCs w:val="32"/>
        </w:rPr>
        <w:t>（9）输、泄水建筑物裂缝。抢护方法为环氧砂浆堵漏、防水快凝砂浆堵漏。抢险物料有环氧树脂、二丁脂、乙二胺、水泥、沥青麻丝、沙子等。</w:t>
      </w:r>
    </w:p>
    <w:p w14:paraId="32439349">
      <w:pPr>
        <w:spacing w:line="600" w:lineRule="exact"/>
        <w:ind w:firstLine="629"/>
        <w:rPr>
          <w:rFonts w:hint="eastAsia" w:ascii="仿宋_GB2312" w:eastAsia="仿宋_GB2312"/>
          <w:sz w:val="32"/>
          <w:szCs w:val="32"/>
        </w:rPr>
      </w:pPr>
      <w:r>
        <w:rPr>
          <w:rFonts w:hint="eastAsia" w:ascii="仿宋_GB2312" w:eastAsia="仿宋_GB2312"/>
          <w:sz w:val="32"/>
          <w:szCs w:val="32"/>
        </w:rPr>
        <w:t>（10）防漫溢抢险。抢护方法有在原堤坝顶部迅速抢筑子堤，力争在洪水来到以前完成。常见的办法有：</w:t>
      </w:r>
    </w:p>
    <w:p w14:paraId="0C0F04ED">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①填土子堤。用土填筑，分层夯实。子堤顶应超过推算的最高水位。土料要选用粘土，不要用腐植土。 </w:t>
      </w:r>
      <w:r>
        <w:rPr>
          <w:rFonts w:hint="eastAsia" w:ascii="仿宋_GB2312" w:eastAsia="仿宋_GB2312"/>
          <w:sz w:val="32"/>
          <w:szCs w:val="32"/>
        </w:rPr>
        <w:br w:type="textWrapping"/>
      </w:r>
      <w:r>
        <w:rPr>
          <w:rFonts w:hint="eastAsia" w:ascii="仿宋_GB2312" w:eastAsia="仿宋_GB2312"/>
          <w:sz w:val="32"/>
          <w:szCs w:val="32"/>
        </w:rPr>
        <w:t xml:space="preserve">    ②土袋子堤。一般用草袋、麻袋或编织袋，装土七、八成满后，不能用绳扎口，以利铺砌。临水部份袋口朝向背水，中间夯填土料或铺塑膜以止水。此法适用于风浪大，取土较困难的堤坝。 </w:t>
      </w:r>
      <w:r>
        <w:rPr>
          <w:rFonts w:hint="eastAsia" w:ascii="仿宋_GB2312" w:eastAsia="仿宋_GB2312"/>
          <w:sz w:val="32"/>
          <w:szCs w:val="32"/>
        </w:rPr>
        <w:br w:type="textWrapping"/>
      </w:r>
      <w:r>
        <w:rPr>
          <w:rFonts w:hint="eastAsia" w:ascii="仿宋_GB2312" w:eastAsia="仿宋_GB2312"/>
          <w:sz w:val="32"/>
          <w:szCs w:val="32"/>
        </w:rPr>
        <w:t xml:space="preserve">    ③土袋填土结合子堤。迎水面垒土袋子，背水面填土。在个别堤段，如即将漫溢，来不及从远处取土时，在堤顶较宽的情况下，可临时在背水堤肩取土筑子堤。这是一种不得已抢堵漫溢的措施，一般不可轻易采用。 </w:t>
      </w:r>
      <w:r>
        <w:rPr>
          <w:rFonts w:hint="eastAsia" w:ascii="仿宋_GB2312" w:eastAsia="仿宋_GB2312"/>
          <w:sz w:val="32"/>
          <w:szCs w:val="32"/>
        </w:rPr>
        <w:br w:type="textWrapping"/>
      </w:r>
      <w:r>
        <w:rPr>
          <w:rFonts w:hint="eastAsia" w:ascii="仿宋_GB2312" w:eastAsia="仿宋_GB2312"/>
          <w:sz w:val="32"/>
          <w:szCs w:val="32"/>
        </w:rPr>
        <w:t xml:space="preserve">    ④利用防浪墙。一般土坝都设置浆砌石防浪墙，可利用防浪墙作为子堤的迎水面，在墙后利用土袋加固加高挡水。土袋紧靠防浪墙背上叠砌，宽度应满足加高要求，其余与土袋子堤筑法同。</w:t>
      </w:r>
    </w:p>
    <w:p w14:paraId="641865D0">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⑤抢险物料。砂石、纺织袋、麻袋、草袋等</w:t>
      </w:r>
      <w:bookmarkStart w:id="162" w:name="_Toc133642017"/>
      <w:bookmarkStart w:id="163" w:name="_Toc133137510"/>
      <w:bookmarkStart w:id="164" w:name="_Toc133890887"/>
      <w:bookmarkStart w:id="165" w:name="_Toc131135658"/>
      <w:bookmarkStart w:id="166" w:name="_Toc133653197"/>
      <w:bookmarkStart w:id="167" w:name="_Toc130785386"/>
      <w:bookmarkStart w:id="168" w:name="_Toc131072297"/>
      <w:bookmarkStart w:id="169" w:name="_Toc131474326"/>
      <w:bookmarkStart w:id="170" w:name="_Toc360480984"/>
      <w:r>
        <w:rPr>
          <w:rFonts w:hint="eastAsia" w:ascii="仿宋_GB2312" w:eastAsia="仿宋_GB2312"/>
          <w:sz w:val="32"/>
          <w:szCs w:val="32"/>
        </w:rPr>
        <w:t>。</w:t>
      </w:r>
    </w:p>
    <w:p w14:paraId="1B9AA34C">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（三）应急转移</w:t>
      </w:r>
      <w:bookmarkEnd w:id="162"/>
      <w:bookmarkEnd w:id="163"/>
      <w:bookmarkEnd w:id="164"/>
      <w:bookmarkEnd w:id="165"/>
      <w:bookmarkEnd w:id="166"/>
      <w:bookmarkEnd w:id="167"/>
      <w:bookmarkEnd w:id="168"/>
      <w:bookmarkEnd w:id="169"/>
      <w:bookmarkEnd w:id="170"/>
    </w:p>
    <w:p w14:paraId="7FAA36F9">
      <w:pPr>
        <w:pStyle w:val="12"/>
        <w:spacing w:line="600" w:lineRule="exact"/>
        <w:ind w:firstLine="640" w:firstLineChars="200"/>
        <w:jc w:val="left"/>
        <w:rPr>
          <w:rFonts w:hint="eastAsia" w:ascii="仿宋_GB2312" w:eastAsia="仿宋_GB2312"/>
          <w:sz w:val="32"/>
          <w:szCs w:val="32"/>
        </w:rPr>
      </w:pPr>
      <w:r>
        <w:rPr>
          <w:rFonts w:hint="eastAsia" w:ascii="仿宋_GB2312" w:hAnsi="宋体" w:eastAsia="仿宋_GB2312"/>
          <w:sz w:val="32"/>
          <w:szCs w:val="32"/>
        </w:rPr>
        <w:t>1.人员及财产转移安置任务。</w:t>
      </w:r>
      <w:r>
        <w:rPr>
          <w:rFonts w:hint="eastAsia" w:ascii="仿宋_GB2312" w:eastAsia="仿宋_GB2312"/>
          <w:sz w:val="32"/>
          <w:szCs w:val="32"/>
        </w:rPr>
        <w:t>受威胁区域内的人员及财产转移任务由市人民政府负总责，成立由应急、水务、民政、农业、交通、通信、公安、卫生、物资、商业、粮食等部门参加的市应急转移指挥部，并根据制定的转移应急预案，全面负责群众转移、安置、救灾、抚恤等工作，东郭镇负责辖区内的群众安全转移与安置工作。</w:t>
      </w:r>
    </w:p>
    <w:p w14:paraId="4331E1FB">
      <w:pPr>
        <w:pStyle w:val="12"/>
        <w:spacing w:line="600" w:lineRule="exact"/>
        <w:ind w:firstLine="640" w:firstLineChars="200"/>
        <w:rPr>
          <w:rFonts w:hint="eastAsia" w:ascii="仿宋_GB2312" w:eastAsia="仿宋_GB2312"/>
          <w:sz w:val="32"/>
          <w:szCs w:val="32"/>
        </w:rPr>
      </w:pPr>
      <w:r>
        <w:rPr>
          <w:rFonts w:hint="eastAsia" w:ascii="仿宋_GB2312" w:hAnsi="宋体" w:eastAsia="仿宋_GB2312"/>
          <w:sz w:val="32"/>
          <w:szCs w:val="32"/>
        </w:rPr>
        <w:t>2.转移方案。</w:t>
      </w:r>
      <w:r>
        <w:rPr>
          <w:rFonts w:hint="eastAsia" w:ascii="仿宋_GB2312" w:eastAsia="仿宋_GB2312"/>
          <w:sz w:val="32"/>
          <w:szCs w:val="32"/>
        </w:rPr>
        <w:t>转移方案制定由受威胁区属地各级行政首长负责制定。转移路线、安置地点及交通工具。转移路线按照“就近、就快”的原则进行。户主东水库洪水风险图的淹没区域内都是需转移的范围。转移范围内以东郭镇幸福河为界，河西的群众向西北方向转移至东郭镇香台村北的高地；河东的群众向东北方向转移至东郭镇山前村北的高地。具体风险范围内各个村庄具体人口、责任联系人、转移最迟时间等情况详见下表，转移方向和路线详见《户主水库洪水风险图》。</w:t>
      </w:r>
    </w:p>
    <w:tbl>
      <w:tblPr>
        <w:tblStyle w:val="28"/>
        <w:tblW w:w="0" w:type="auto"/>
        <w:tblInd w:w="93" w:type="dxa"/>
        <w:tblLayout w:type="fixed"/>
        <w:tblCellMar>
          <w:top w:w="0" w:type="dxa"/>
          <w:left w:w="108" w:type="dxa"/>
          <w:bottom w:w="0" w:type="dxa"/>
          <w:right w:w="108" w:type="dxa"/>
        </w:tblCellMar>
      </w:tblPr>
      <w:tblGrid>
        <w:gridCol w:w="731"/>
        <w:gridCol w:w="1425"/>
        <w:gridCol w:w="1124"/>
        <w:gridCol w:w="1396"/>
        <w:gridCol w:w="1080"/>
        <w:gridCol w:w="1756"/>
        <w:gridCol w:w="1326"/>
      </w:tblGrid>
      <w:tr w14:paraId="21D12F48">
        <w:tblPrEx>
          <w:tblCellMar>
            <w:top w:w="0" w:type="dxa"/>
            <w:left w:w="108" w:type="dxa"/>
            <w:bottom w:w="0" w:type="dxa"/>
            <w:right w:w="108" w:type="dxa"/>
          </w:tblCellMar>
        </w:tblPrEx>
        <w:trPr>
          <w:trHeight w:val="465" w:hRule="atLeast"/>
        </w:trPr>
        <w:tc>
          <w:tcPr>
            <w:tcW w:w="8838" w:type="dxa"/>
            <w:gridSpan w:val="7"/>
            <w:tcBorders>
              <w:top w:val="nil"/>
              <w:left w:val="nil"/>
              <w:bottom w:val="nil"/>
              <w:right w:val="nil"/>
            </w:tcBorders>
            <w:vAlign w:val="bottom"/>
          </w:tcPr>
          <w:p w14:paraId="0D0C0F05">
            <w:pPr>
              <w:widowControl/>
              <w:jc w:val="center"/>
              <w:rPr>
                <w:rFonts w:hint="eastAsia" w:ascii="仿宋_GB2312" w:hAnsi="宋体" w:eastAsia="仿宋_GB2312" w:cs="宋体"/>
                <w:b/>
                <w:kern w:val="0"/>
                <w:sz w:val="32"/>
                <w:szCs w:val="32"/>
              </w:rPr>
            </w:pPr>
            <w:r>
              <w:rPr>
                <w:rFonts w:hint="eastAsia" w:ascii="仿宋_GB2312" w:hAnsi="宋体" w:eastAsia="仿宋_GB2312" w:cs="宋体"/>
                <w:b/>
                <w:kern w:val="0"/>
                <w:sz w:val="32"/>
                <w:szCs w:val="32"/>
              </w:rPr>
              <w:t>户主东水库风险范围内村庄情况统计表</w:t>
            </w:r>
          </w:p>
        </w:tc>
      </w:tr>
      <w:tr w14:paraId="354BE7BB">
        <w:tblPrEx>
          <w:tblCellMar>
            <w:top w:w="0" w:type="dxa"/>
            <w:left w:w="108" w:type="dxa"/>
            <w:bottom w:w="0" w:type="dxa"/>
            <w:right w:w="108" w:type="dxa"/>
          </w:tblCellMar>
        </w:tblPrEx>
        <w:trPr>
          <w:trHeight w:val="735" w:hRule="atLeast"/>
        </w:trPr>
        <w:tc>
          <w:tcPr>
            <w:tcW w:w="731" w:type="dxa"/>
            <w:tcBorders>
              <w:top w:val="single" w:color="auto" w:sz="4" w:space="0"/>
              <w:left w:val="single" w:color="auto" w:sz="4" w:space="0"/>
              <w:bottom w:val="single" w:color="auto" w:sz="4" w:space="0"/>
              <w:right w:val="single" w:color="auto" w:sz="4" w:space="0"/>
            </w:tcBorders>
            <w:vAlign w:val="bottom"/>
          </w:tcPr>
          <w:p w14:paraId="77A0ECC5">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序号</w:t>
            </w:r>
          </w:p>
        </w:tc>
        <w:tc>
          <w:tcPr>
            <w:tcW w:w="1425" w:type="dxa"/>
            <w:tcBorders>
              <w:top w:val="single" w:color="auto" w:sz="4" w:space="0"/>
              <w:left w:val="nil"/>
              <w:bottom w:val="single" w:color="auto" w:sz="4" w:space="0"/>
              <w:right w:val="single" w:color="auto" w:sz="4" w:space="0"/>
            </w:tcBorders>
            <w:vAlign w:val="center"/>
          </w:tcPr>
          <w:p w14:paraId="558A910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村庄名称</w:t>
            </w:r>
          </w:p>
        </w:tc>
        <w:tc>
          <w:tcPr>
            <w:tcW w:w="1124" w:type="dxa"/>
            <w:tcBorders>
              <w:top w:val="single" w:color="auto" w:sz="4" w:space="0"/>
              <w:left w:val="nil"/>
              <w:bottom w:val="single" w:color="auto" w:sz="4" w:space="0"/>
              <w:right w:val="single" w:color="auto" w:sz="4" w:space="0"/>
            </w:tcBorders>
            <w:vAlign w:val="center"/>
          </w:tcPr>
          <w:p w14:paraId="70CC25D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人口</w:t>
            </w:r>
            <w:r>
              <w:rPr>
                <w:rFonts w:hint="eastAsia" w:ascii="仿宋_GB2312" w:eastAsia="仿宋_GB2312"/>
                <w:sz w:val="28"/>
                <w:szCs w:val="28"/>
              </w:rPr>
              <w:br w:type="textWrapping"/>
            </w:r>
            <w:r>
              <w:rPr>
                <w:rFonts w:hint="eastAsia" w:ascii="仿宋_GB2312" w:eastAsia="仿宋_GB2312"/>
                <w:sz w:val="28"/>
                <w:szCs w:val="28"/>
              </w:rPr>
              <w:t>（人）</w:t>
            </w:r>
          </w:p>
        </w:tc>
        <w:tc>
          <w:tcPr>
            <w:tcW w:w="1396" w:type="dxa"/>
            <w:tcBorders>
              <w:top w:val="single" w:color="auto" w:sz="4" w:space="0"/>
              <w:left w:val="nil"/>
              <w:bottom w:val="single" w:color="auto" w:sz="4" w:space="0"/>
              <w:right w:val="single" w:color="auto" w:sz="4" w:space="0"/>
            </w:tcBorders>
            <w:vAlign w:val="center"/>
          </w:tcPr>
          <w:p w14:paraId="5F86C66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耕地面积</w:t>
            </w:r>
            <w:r>
              <w:rPr>
                <w:rFonts w:hint="eastAsia" w:ascii="仿宋_GB2312" w:eastAsia="仿宋_GB2312"/>
                <w:sz w:val="28"/>
                <w:szCs w:val="28"/>
              </w:rPr>
              <w:br w:type="textWrapping"/>
            </w:r>
            <w:r>
              <w:rPr>
                <w:rFonts w:hint="eastAsia" w:ascii="仿宋_GB2312" w:eastAsia="仿宋_GB2312"/>
                <w:sz w:val="28"/>
                <w:szCs w:val="28"/>
              </w:rPr>
              <w:t>（亩）</w:t>
            </w:r>
          </w:p>
        </w:tc>
        <w:tc>
          <w:tcPr>
            <w:tcW w:w="1080" w:type="dxa"/>
            <w:tcBorders>
              <w:top w:val="single" w:color="auto" w:sz="4" w:space="0"/>
              <w:left w:val="nil"/>
              <w:bottom w:val="single" w:color="auto" w:sz="4" w:space="0"/>
              <w:right w:val="single" w:color="auto" w:sz="4" w:space="0"/>
            </w:tcBorders>
            <w:vAlign w:val="center"/>
          </w:tcPr>
          <w:p w14:paraId="0D2687A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联系人</w:t>
            </w:r>
          </w:p>
        </w:tc>
        <w:tc>
          <w:tcPr>
            <w:tcW w:w="1756" w:type="dxa"/>
            <w:tcBorders>
              <w:top w:val="single" w:color="auto" w:sz="4" w:space="0"/>
              <w:left w:val="nil"/>
              <w:bottom w:val="single" w:color="auto" w:sz="4" w:space="0"/>
              <w:right w:val="single" w:color="auto" w:sz="4" w:space="0"/>
            </w:tcBorders>
            <w:vAlign w:val="center"/>
          </w:tcPr>
          <w:p w14:paraId="33559296">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联系电话</w:t>
            </w:r>
          </w:p>
        </w:tc>
        <w:tc>
          <w:tcPr>
            <w:tcW w:w="1326" w:type="dxa"/>
            <w:tcBorders>
              <w:top w:val="single" w:color="auto" w:sz="4" w:space="0"/>
              <w:left w:val="nil"/>
              <w:bottom w:val="single" w:color="auto" w:sz="4" w:space="0"/>
              <w:right w:val="single" w:color="auto" w:sz="4" w:space="0"/>
            </w:tcBorders>
            <w:vAlign w:val="center"/>
          </w:tcPr>
          <w:p w14:paraId="1D6EC50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最迟转移时间</w:t>
            </w:r>
            <w:r>
              <w:rPr>
                <w:rFonts w:hint="eastAsia" w:ascii="仿宋_GB2312" w:eastAsia="仿宋_GB2312"/>
                <w:sz w:val="28"/>
                <w:szCs w:val="28"/>
              </w:rPr>
              <w:br w:type="textWrapping"/>
            </w:r>
            <w:r>
              <w:rPr>
                <w:rFonts w:hint="eastAsia" w:ascii="仿宋_GB2312" w:eastAsia="仿宋_GB2312"/>
                <w:sz w:val="28"/>
                <w:szCs w:val="28"/>
              </w:rPr>
              <w:t>（小时）</w:t>
            </w:r>
          </w:p>
        </w:tc>
      </w:tr>
      <w:tr w14:paraId="5D36498D">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4FEA083C">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w:t>
            </w:r>
          </w:p>
        </w:tc>
        <w:tc>
          <w:tcPr>
            <w:tcW w:w="1425" w:type="dxa"/>
            <w:tcBorders>
              <w:top w:val="nil"/>
              <w:left w:val="nil"/>
              <w:bottom w:val="single" w:color="auto" w:sz="4" w:space="0"/>
              <w:right w:val="single" w:color="auto" w:sz="4" w:space="0"/>
            </w:tcBorders>
            <w:vAlign w:val="bottom"/>
          </w:tcPr>
          <w:p w14:paraId="1C277FD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上户主村</w:t>
            </w:r>
          </w:p>
        </w:tc>
        <w:tc>
          <w:tcPr>
            <w:tcW w:w="1124" w:type="dxa"/>
            <w:tcBorders>
              <w:top w:val="nil"/>
              <w:left w:val="nil"/>
              <w:bottom w:val="single" w:color="auto" w:sz="4" w:space="0"/>
              <w:right w:val="single" w:color="auto" w:sz="4" w:space="0"/>
            </w:tcBorders>
            <w:vAlign w:val="bottom"/>
          </w:tcPr>
          <w:p w14:paraId="0B97052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1720</w:t>
            </w:r>
          </w:p>
        </w:tc>
        <w:tc>
          <w:tcPr>
            <w:tcW w:w="1396" w:type="dxa"/>
            <w:tcBorders>
              <w:top w:val="nil"/>
              <w:left w:val="nil"/>
              <w:bottom w:val="single" w:color="auto" w:sz="4" w:space="0"/>
              <w:right w:val="single" w:color="auto" w:sz="4" w:space="0"/>
            </w:tcBorders>
            <w:vAlign w:val="bottom"/>
          </w:tcPr>
          <w:p w14:paraId="63E6628C">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2130</w:t>
            </w:r>
          </w:p>
        </w:tc>
        <w:tc>
          <w:tcPr>
            <w:tcW w:w="1080" w:type="dxa"/>
            <w:tcBorders>
              <w:top w:val="nil"/>
              <w:left w:val="nil"/>
              <w:bottom w:val="single" w:color="auto" w:sz="4" w:space="0"/>
              <w:right w:val="single" w:color="auto" w:sz="4" w:space="0"/>
            </w:tcBorders>
            <w:vAlign w:val="bottom"/>
          </w:tcPr>
          <w:p w14:paraId="1C6C427F">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张清水</w:t>
            </w:r>
          </w:p>
        </w:tc>
        <w:tc>
          <w:tcPr>
            <w:tcW w:w="1756" w:type="dxa"/>
            <w:tcBorders>
              <w:top w:val="nil"/>
              <w:left w:val="nil"/>
              <w:bottom w:val="single" w:color="auto" w:sz="4" w:space="0"/>
              <w:right w:val="single" w:color="auto" w:sz="4" w:space="0"/>
            </w:tcBorders>
            <w:vAlign w:val="bottom"/>
          </w:tcPr>
          <w:p w14:paraId="1FE740FC">
            <w:pPr>
              <w:spacing w:line="300" w:lineRule="exact"/>
              <w:jc w:val="center"/>
              <w:rPr>
                <w:rFonts w:hint="eastAsia" w:ascii="仿宋_GB2312" w:hAnsi="宋体" w:eastAsia="仿宋_GB2312" w:cs="宋体"/>
                <w:sz w:val="28"/>
                <w:szCs w:val="28"/>
              </w:rPr>
            </w:pPr>
            <w:r>
              <w:rPr>
                <w:rFonts w:hint="eastAsia" w:ascii="仿宋_GB2312" w:hAnsi="宋体" w:eastAsia="仿宋_GB2312" w:cs="宋体"/>
                <w:sz w:val="28"/>
                <w:szCs w:val="28"/>
              </w:rPr>
              <w:t>15266420739</w:t>
            </w:r>
          </w:p>
        </w:tc>
        <w:tc>
          <w:tcPr>
            <w:tcW w:w="1326" w:type="dxa"/>
            <w:tcBorders>
              <w:top w:val="nil"/>
              <w:left w:val="nil"/>
              <w:bottom w:val="single" w:color="auto" w:sz="4" w:space="0"/>
              <w:right w:val="single" w:color="auto" w:sz="4" w:space="0"/>
            </w:tcBorders>
            <w:vAlign w:val="bottom"/>
          </w:tcPr>
          <w:p w14:paraId="3B829EFA">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0.06 </w:t>
            </w:r>
          </w:p>
        </w:tc>
      </w:tr>
      <w:tr w14:paraId="5C4C0D30">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1452EF08">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2</w:t>
            </w:r>
          </w:p>
        </w:tc>
        <w:tc>
          <w:tcPr>
            <w:tcW w:w="1425" w:type="dxa"/>
            <w:tcBorders>
              <w:top w:val="nil"/>
              <w:left w:val="nil"/>
              <w:bottom w:val="single" w:color="auto" w:sz="4" w:space="0"/>
              <w:right w:val="single" w:color="auto" w:sz="4" w:space="0"/>
            </w:tcBorders>
            <w:vAlign w:val="bottom"/>
          </w:tcPr>
          <w:p w14:paraId="7FB0D41D">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下户主村</w:t>
            </w:r>
          </w:p>
        </w:tc>
        <w:tc>
          <w:tcPr>
            <w:tcW w:w="1124" w:type="dxa"/>
            <w:tcBorders>
              <w:top w:val="nil"/>
              <w:left w:val="nil"/>
              <w:bottom w:val="single" w:color="auto" w:sz="4" w:space="0"/>
              <w:right w:val="single" w:color="auto" w:sz="4" w:space="0"/>
            </w:tcBorders>
            <w:vAlign w:val="bottom"/>
          </w:tcPr>
          <w:p w14:paraId="04EEF7C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2030</w:t>
            </w:r>
          </w:p>
        </w:tc>
        <w:tc>
          <w:tcPr>
            <w:tcW w:w="1396" w:type="dxa"/>
            <w:tcBorders>
              <w:top w:val="nil"/>
              <w:left w:val="nil"/>
              <w:bottom w:val="single" w:color="auto" w:sz="4" w:space="0"/>
              <w:right w:val="single" w:color="auto" w:sz="4" w:space="0"/>
            </w:tcBorders>
            <w:vAlign w:val="bottom"/>
          </w:tcPr>
          <w:p w14:paraId="78E8D678">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1970</w:t>
            </w:r>
          </w:p>
        </w:tc>
        <w:tc>
          <w:tcPr>
            <w:tcW w:w="1080" w:type="dxa"/>
            <w:tcBorders>
              <w:top w:val="nil"/>
              <w:left w:val="nil"/>
              <w:bottom w:val="single" w:color="auto" w:sz="4" w:space="0"/>
              <w:right w:val="single" w:color="auto" w:sz="4" w:space="0"/>
            </w:tcBorders>
            <w:vAlign w:val="bottom"/>
          </w:tcPr>
          <w:p w14:paraId="42B5AB1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范宝伟</w:t>
            </w:r>
          </w:p>
        </w:tc>
        <w:tc>
          <w:tcPr>
            <w:tcW w:w="1756" w:type="dxa"/>
            <w:tcBorders>
              <w:top w:val="nil"/>
              <w:left w:val="nil"/>
              <w:bottom w:val="single" w:color="auto" w:sz="4" w:space="0"/>
              <w:right w:val="single" w:color="auto" w:sz="4" w:space="0"/>
            </w:tcBorders>
            <w:vAlign w:val="bottom"/>
          </w:tcPr>
          <w:p w14:paraId="158EAD21">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15666376676</w:t>
            </w:r>
          </w:p>
        </w:tc>
        <w:tc>
          <w:tcPr>
            <w:tcW w:w="1326" w:type="dxa"/>
            <w:tcBorders>
              <w:top w:val="nil"/>
              <w:left w:val="nil"/>
              <w:bottom w:val="single" w:color="auto" w:sz="4" w:space="0"/>
              <w:right w:val="single" w:color="auto" w:sz="4" w:space="0"/>
            </w:tcBorders>
            <w:vAlign w:val="bottom"/>
          </w:tcPr>
          <w:p w14:paraId="0AFDA181">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0.17 </w:t>
            </w:r>
          </w:p>
        </w:tc>
      </w:tr>
      <w:tr w14:paraId="732F9751">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42178F1B">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3</w:t>
            </w:r>
          </w:p>
        </w:tc>
        <w:tc>
          <w:tcPr>
            <w:tcW w:w="1425" w:type="dxa"/>
            <w:tcBorders>
              <w:top w:val="nil"/>
              <w:left w:val="nil"/>
              <w:bottom w:val="single" w:color="auto" w:sz="4" w:space="0"/>
              <w:right w:val="single" w:color="auto" w:sz="4" w:space="0"/>
            </w:tcBorders>
            <w:vAlign w:val="bottom"/>
          </w:tcPr>
          <w:p w14:paraId="076D44E8">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岭头村</w:t>
            </w:r>
          </w:p>
        </w:tc>
        <w:tc>
          <w:tcPr>
            <w:tcW w:w="1124" w:type="dxa"/>
            <w:tcBorders>
              <w:top w:val="nil"/>
              <w:left w:val="nil"/>
              <w:bottom w:val="single" w:color="auto" w:sz="4" w:space="0"/>
              <w:right w:val="single" w:color="auto" w:sz="4" w:space="0"/>
            </w:tcBorders>
            <w:vAlign w:val="bottom"/>
          </w:tcPr>
          <w:p w14:paraId="658678F7">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702</w:t>
            </w:r>
          </w:p>
        </w:tc>
        <w:tc>
          <w:tcPr>
            <w:tcW w:w="1396" w:type="dxa"/>
            <w:tcBorders>
              <w:top w:val="nil"/>
              <w:left w:val="nil"/>
              <w:bottom w:val="single" w:color="auto" w:sz="4" w:space="0"/>
              <w:right w:val="single" w:color="auto" w:sz="4" w:space="0"/>
            </w:tcBorders>
            <w:vAlign w:val="bottom"/>
          </w:tcPr>
          <w:p w14:paraId="1F0CCC54">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581</w:t>
            </w:r>
          </w:p>
        </w:tc>
        <w:tc>
          <w:tcPr>
            <w:tcW w:w="1080" w:type="dxa"/>
            <w:tcBorders>
              <w:top w:val="nil"/>
              <w:left w:val="nil"/>
              <w:bottom w:val="single" w:color="auto" w:sz="4" w:space="0"/>
              <w:right w:val="single" w:color="auto" w:sz="4" w:space="0"/>
            </w:tcBorders>
            <w:vAlign w:val="bottom"/>
          </w:tcPr>
          <w:p w14:paraId="3BC6E196">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张志永</w:t>
            </w:r>
          </w:p>
        </w:tc>
        <w:tc>
          <w:tcPr>
            <w:tcW w:w="1756" w:type="dxa"/>
            <w:tcBorders>
              <w:top w:val="nil"/>
              <w:left w:val="nil"/>
              <w:bottom w:val="single" w:color="auto" w:sz="4" w:space="0"/>
              <w:right w:val="single" w:color="auto" w:sz="4" w:space="0"/>
            </w:tcBorders>
            <w:vAlign w:val="bottom"/>
          </w:tcPr>
          <w:p w14:paraId="30B2B6A6">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18366702299</w:t>
            </w:r>
          </w:p>
        </w:tc>
        <w:tc>
          <w:tcPr>
            <w:tcW w:w="1326" w:type="dxa"/>
            <w:tcBorders>
              <w:top w:val="nil"/>
              <w:left w:val="nil"/>
              <w:bottom w:val="single" w:color="auto" w:sz="4" w:space="0"/>
              <w:right w:val="single" w:color="auto" w:sz="4" w:space="0"/>
            </w:tcBorders>
            <w:vAlign w:val="bottom"/>
          </w:tcPr>
          <w:p w14:paraId="38130AA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0.20 </w:t>
            </w:r>
          </w:p>
        </w:tc>
      </w:tr>
      <w:tr w14:paraId="06CE7F54">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19B5C5C0">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4</w:t>
            </w:r>
          </w:p>
        </w:tc>
        <w:tc>
          <w:tcPr>
            <w:tcW w:w="1425" w:type="dxa"/>
            <w:tcBorders>
              <w:top w:val="nil"/>
              <w:left w:val="nil"/>
              <w:bottom w:val="single" w:color="auto" w:sz="4" w:space="0"/>
              <w:right w:val="single" w:color="auto" w:sz="4" w:space="0"/>
            </w:tcBorders>
            <w:vAlign w:val="bottom"/>
          </w:tcPr>
          <w:p w14:paraId="0103CB94">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朱洼村</w:t>
            </w:r>
          </w:p>
        </w:tc>
        <w:tc>
          <w:tcPr>
            <w:tcW w:w="1124" w:type="dxa"/>
            <w:tcBorders>
              <w:top w:val="nil"/>
              <w:left w:val="nil"/>
              <w:bottom w:val="single" w:color="auto" w:sz="4" w:space="0"/>
              <w:right w:val="single" w:color="auto" w:sz="4" w:space="0"/>
            </w:tcBorders>
            <w:vAlign w:val="bottom"/>
          </w:tcPr>
          <w:p w14:paraId="7DEABBA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1120</w:t>
            </w:r>
          </w:p>
        </w:tc>
        <w:tc>
          <w:tcPr>
            <w:tcW w:w="1396" w:type="dxa"/>
            <w:tcBorders>
              <w:top w:val="nil"/>
              <w:left w:val="nil"/>
              <w:bottom w:val="single" w:color="auto" w:sz="4" w:space="0"/>
              <w:right w:val="single" w:color="auto" w:sz="4" w:space="0"/>
            </w:tcBorders>
            <w:vAlign w:val="bottom"/>
          </w:tcPr>
          <w:p w14:paraId="1C36437F">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1300</w:t>
            </w:r>
          </w:p>
        </w:tc>
        <w:tc>
          <w:tcPr>
            <w:tcW w:w="1080" w:type="dxa"/>
            <w:tcBorders>
              <w:top w:val="nil"/>
              <w:left w:val="nil"/>
              <w:bottom w:val="single" w:color="auto" w:sz="4" w:space="0"/>
              <w:right w:val="single" w:color="auto" w:sz="4" w:space="0"/>
            </w:tcBorders>
            <w:vAlign w:val="bottom"/>
          </w:tcPr>
          <w:p w14:paraId="2162675F">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徐  然</w:t>
            </w:r>
          </w:p>
        </w:tc>
        <w:tc>
          <w:tcPr>
            <w:tcW w:w="1756" w:type="dxa"/>
            <w:tcBorders>
              <w:top w:val="nil"/>
              <w:left w:val="nil"/>
              <w:bottom w:val="single" w:color="auto" w:sz="4" w:space="0"/>
              <w:right w:val="single" w:color="auto" w:sz="4" w:space="0"/>
            </w:tcBorders>
            <w:vAlign w:val="bottom"/>
          </w:tcPr>
          <w:p w14:paraId="263A8F2F">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13869400579</w:t>
            </w:r>
          </w:p>
        </w:tc>
        <w:tc>
          <w:tcPr>
            <w:tcW w:w="1326" w:type="dxa"/>
            <w:tcBorders>
              <w:top w:val="nil"/>
              <w:left w:val="nil"/>
              <w:bottom w:val="single" w:color="auto" w:sz="4" w:space="0"/>
              <w:right w:val="single" w:color="auto" w:sz="4" w:space="0"/>
            </w:tcBorders>
            <w:vAlign w:val="bottom"/>
          </w:tcPr>
          <w:p w14:paraId="48354B4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0.25 </w:t>
            </w:r>
          </w:p>
        </w:tc>
      </w:tr>
      <w:tr w14:paraId="3DB8AF51">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4B009B2C">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5</w:t>
            </w:r>
          </w:p>
        </w:tc>
        <w:tc>
          <w:tcPr>
            <w:tcW w:w="1425" w:type="dxa"/>
            <w:tcBorders>
              <w:top w:val="nil"/>
              <w:left w:val="nil"/>
              <w:bottom w:val="single" w:color="auto" w:sz="4" w:space="0"/>
              <w:right w:val="single" w:color="auto" w:sz="4" w:space="0"/>
            </w:tcBorders>
            <w:vAlign w:val="bottom"/>
          </w:tcPr>
          <w:p w14:paraId="0913E9E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温庄村</w:t>
            </w:r>
          </w:p>
        </w:tc>
        <w:tc>
          <w:tcPr>
            <w:tcW w:w="1124" w:type="dxa"/>
            <w:tcBorders>
              <w:top w:val="nil"/>
              <w:left w:val="nil"/>
              <w:bottom w:val="single" w:color="auto" w:sz="4" w:space="0"/>
              <w:right w:val="single" w:color="auto" w:sz="4" w:space="0"/>
            </w:tcBorders>
            <w:vAlign w:val="bottom"/>
          </w:tcPr>
          <w:p w14:paraId="0D2CB1E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889</w:t>
            </w:r>
          </w:p>
        </w:tc>
        <w:tc>
          <w:tcPr>
            <w:tcW w:w="1396" w:type="dxa"/>
            <w:tcBorders>
              <w:top w:val="nil"/>
              <w:left w:val="nil"/>
              <w:bottom w:val="single" w:color="auto" w:sz="4" w:space="0"/>
              <w:right w:val="single" w:color="auto" w:sz="4" w:space="0"/>
            </w:tcBorders>
            <w:vAlign w:val="bottom"/>
          </w:tcPr>
          <w:p w14:paraId="101D0B46">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534</w:t>
            </w:r>
          </w:p>
        </w:tc>
        <w:tc>
          <w:tcPr>
            <w:tcW w:w="1080" w:type="dxa"/>
            <w:tcBorders>
              <w:top w:val="nil"/>
              <w:left w:val="nil"/>
              <w:bottom w:val="single" w:color="auto" w:sz="4" w:space="0"/>
              <w:right w:val="single" w:color="auto" w:sz="4" w:space="0"/>
            </w:tcBorders>
            <w:vAlign w:val="bottom"/>
          </w:tcPr>
          <w:p w14:paraId="63FA58AF">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王  朝</w:t>
            </w:r>
          </w:p>
        </w:tc>
        <w:tc>
          <w:tcPr>
            <w:tcW w:w="1756" w:type="dxa"/>
            <w:tcBorders>
              <w:top w:val="nil"/>
              <w:left w:val="nil"/>
              <w:bottom w:val="single" w:color="auto" w:sz="4" w:space="0"/>
              <w:right w:val="single" w:color="auto" w:sz="4" w:space="0"/>
            </w:tcBorders>
            <w:vAlign w:val="bottom"/>
          </w:tcPr>
          <w:p w14:paraId="3B4BC00C">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13806326356</w:t>
            </w:r>
          </w:p>
        </w:tc>
        <w:tc>
          <w:tcPr>
            <w:tcW w:w="1326" w:type="dxa"/>
            <w:tcBorders>
              <w:top w:val="nil"/>
              <w:left w:val="nil"/>
              <w:bottom w:val="single" w:color="auto" w:sz="4" w:space="0"/>
              <w:right w:val="single" w:color="auto" w:sz="4" w:space="0"/>
            </w:tcBorders>
            <w:vAlign w:val="bottom"/>
          </w:tcPr>
          <w:p w14:paraId="0096C5B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0.43 </w:t>
            </w:r>
          </w:p>
        </w:tc>
      </w:tr>
      <w:tr w14:paraId="0B73B947">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4F62B145">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6</w:t>
            </w:r>
          </w:p>
        </w:tc>
        <w:tc>
          <w:tcPr>
            <w:tcW w:w="1425" w:type="dxa"/>
            <w:tcBorders>
              <w:top w:val="nil"/>
              <w:left w:val="nil"/>
              <w:bottom w:val="single" w:color="auto" w:sz="4" w:space="0"/>
              <w:right w:val="single" w:color="auto" w:sz="4" w:space="0"/>
            </w:tcBorders>
            <w:vAlign w:val="bottom"/>
          </w:tcPr>
          <w:p w14:paraId="4EA30298">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东郭后村</w:t>
            </w:r>
          </w:p>
        </w:tc>
        <w:tc>
          <w:tcPr>
            <w:tcW w:w="1124" w:type="dxa"/>
            <w:tcBorders>
              <w:top w:val="nil"/>
              <w:left w:val="nil"/>
              <w:bottom w:val="single" w:color="auto" w:sz="4" w:space="0"/>
              <w:right w:val="single" w:color="auto" w:sz="4" w:space="0"/>
            </w:tcBorders>
            <w:vAlign w:val="bottom"/>
          </w:tcPr>
          <w:p w14:paraId="5005BE43">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2688</w:t>
            </w:r>
          </w:p>
        </w:tc>
        <w:tc>
          <w:tcPr>
            <w:tcW w:w="1396" w:type="dxa"/>
            <w:tcBorders>
              <w:top w:val="nil"/>
              <w:left w:val="nil"/>
              <w:bottom w:val="single" w:color="auto" w:sz="4" w:space="0"/>
              <w:right w:val="single" w:color="auto" w:sz="4" w:space="0"/>
            </w:tcBorders>
            <w:vAlign w:val="bottom"/>
          </w:tcPr>
          <w:p w14:paraId="23E8DE4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1240</w:t>
            </w:r>
          </w:p>
        </w:tc>
        <w:tc>
          <w:tcPr>
            <w:tcW w:w="1080" w:type="dxa"/>
            <w:tcBorders>
              <w:top w:val="nil"/>
              <w:left w:val="nil"/>
              <w:bottom w:val="single" w:color="auto" w:sz="4" w:space="0"/>
              <w:right w:val="single" w:color="auto" w:sz="4" w:space="0"/>
            </w:tcBorders>
            <w:vAlign w:val="bottom"/>
          </w:tcPr>
          <w:p w14:paraId="5C4A6BE6">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巩  伟</w:t>
            </w:r>
          </w:p>
        </w:tc>
        <w:tc>
          <w:tcPr>
            <w:tcW w:w="1756" w:type="dxa"/>
            <w:tcBorders>
              <w:top w:val="nil"/>
              <w:left w:val="nil"/>
              <w:bottom w:val="single" w:color="auto" w:sz="4" w:space="0"/>
              <w:right w:val="single" w:color="auto" w:sz="4" w:space="0"/>
            </w:tcBorders>
            <w:vAlign w:val="bottom"/>
          </w:tcPr>
          <w:p w14:paraId="65CFAE5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13863285588</w:t>
            </w:r>
          </w:p>
        </w:tc>
        <w:tc>
          <w:tcPr>
            <w:tcW w:w="1326" w:type="dxa"/>
            <w:tcBorders>
              <w:top w:val="nil"/>
              <w:left w:val="nil"/>
              <w:bottom w:val="single" w:color="auto" w:sz="4" w:space="0"/>
              <w:right w:val="single" w:color="auto" w:sz="4" w:space="0"/>
            </w:tcBorders>
            <w:vAlign w:val="bottom"/>
          </w:tcPr>
          <w:p w14:paraId="4FF8D34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0.45 </w:t>
            </w:r>
          </w:p>
        </w:tc>
      </w:tr>
      <w:tr w14:paraId="2DDFE720">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0AC53234">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7</w:t>
            </w:r>
          </w:p>
        </w:tc>
        <w:tc>
          <w:tcPr>
            <w:tcW w:w="1425" w:type="dxa"/>
            <w:tcBorders>
              <w:top w:val="nil"/>
              <w:left w:val="nil"/>
              <w:bottom w:val="single" w:color="auto" w:sz="4" w:space="0"/>
              <w:right w:val="single" w:color="auto" w:sz="4" w:space="0"/>
            </w:tcBorders>
            <w:vAlign w:val="bottom"/>
          </w:tcPr>
          <w:p w14:paraId="4C9A571D">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东郭中村</w:t>
            </w:r>
          </w:p>
        </w:tc>
        <w:tc>
          <w:tcPr>
            <w:tcW w:w="1124" w:type="dxa"/>
            <w:tcBorders>
              <w:top w:val="nil"/>
              <w:left w:val="nil"/>
              <w:bottom w:val="single" w:color="auto" w:sz="4" w:space="0"/>
              <w:right w:val="single" w:color="auto" w:sz="4" w:space="0"/>
            </w:tcBorders>
            <w:vAlign w:val="bottom"/>
          </w:tcPr>
          <w:p w14:paraId="35A0DCA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3510</w:t>
            </w:r>
          </w:p>
        </w:tc>
        <w:tc>
          <w:tcPr>
            <w:tcW w:w="1396" w:type="dxa"/>
            <w:tcBorders>
              <w:top w:val="nil"/>
              <w:left w:val="nil"/>
              <w:bottom w:val="single" w:color="auto" w:sz="4" w:space="0"/>
              <w:right w:val="single" w:color="auto" w:sz="4" w:space="0"/>
            </w:tcBorders>
            <w:vAlign w:val="bottom"/>
          </w:tcPr>
          <w:p w14:paraId="7E1016CC">
            <w:pPr>
              <w:spacing w:line="300" w:lineRule="exact"/>
              <w:jc w:val="center"/>
              <w:rPr>
                <w:rFonts w:hint="eastAsia" w:ascii="仿宋_GB2312" w:eastAsia="仿宋_GB2312"/>
                <w:sz w:val="28"/>
                <w:szCs w:val="28"/>
              </w:rPr>
            </w:pPr>
            <w:r>
              <w:rPr>
                <w:rFonts w:hint="eastAsia" w:ascii="仿宋_GB2312" w:eastAsia="仿宋_GB2312"/>
                <w:sz w:val="28"/>
                <w:szCs w:val="28"/>
              </w:rPr>
              <w:t>1010</w:t>
            </w:r>
          </w:p>
        </w:tc>
        <w:tc>
          <w:tcPr>
            <w:tcW w:w="1080" w:type="dxa"/>
            <w:tcBorders>
              <w:top w:val="nil"/>
              <w:left w:val="nil"/>
              <w:bottom w:val="single" w:color="auto" w:sz="4" w:space="0"/>
              <w:right w:val="single" w:color="auto" w:sz="4" w:space="0"/>
            </w:tcBorders>
            <w:vAlign w:val="bottom"/>
          </w:tcPr>
          <w:p w14:paraId="4FB6C4A9">
            <w:pPr>
              <w:spacing w:line="300" w:lineRule="exact"/>
              <w:jc w:val="center"/>
              <w:rPr>
                <w:rFonts w:hint="eastAsia" w:ascii="仿宋_GB2312" w:eastAsia="仿宋_GB2312"/>
                <w:sz w:val="28"/>
                <w:szCs w:val="28"/>
              </w:rPr>
            </w:pPr>
            <w:r>
              <w:rPr>
                <w:rFonts w:hint="eastAsia" w:ascii="仿宋_GB2312" w:eastAsia="仿宋_GB2312"/>
                <w:sz w:val="28"/>
                <w:szCs w:val="28"/>
              </w:rPr>
              <w:t>张显弼</w:t>
            </w:r>
          </w:p>
        </w:tc>
        <w:tc>
          <w:tcPr>
            <w:tcW w:w="1756" w:type="dxa"/>
            <w:tcBorders>
              <w:top w:val="nil"/>
              <w:left w:val="nil"/>
              <w:bottom w:val="single" w:color="auto" w:sz="4" w:space="0"/>
              <w:right w:val="single" w:color="auto" w:sz="4" w:space="0"/>
            </w:tcBorders>
            <w:vAlign w:val="bottom"/>
          </w:tcPr>
          <w:p w14:paraId="3DD29EE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15006787278</w:t>
            </w:r>
          </w:p>
        </w:tc>
        <w:tc>
          <w:tcPr>
            <w:tcW w:w="1326" w:type="dxa"/>
            <w:tcBorders>
              <w:top w:val="nil"/>
              <w:left w:val="nil"/>
              <w:bottom w:val="single" w:color="auto" w:sz="4" w:space="0"/>
              <w:right w:val="single" w:color="auto" w:sz="4" w:space="0"/>
            </w:tcBorders>
            <w:vAlign w:val="bottom"/>
          </w:tcPr>
          <w:p w14:paraId="533CAE3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0.59 </w:t>
            </w:r>
          </w:p>
        </w:tc>
      </w:tr>
      <w:tr w14:paraId="3BF7CA67">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0FF595C4">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8</w:t>
            </w:r>
          </w:p>
        </w:tc>
        <w:tc>
          <w:tcPr>
            <w:tcW w:w="1425" w:type="dxa"/>
            <w:tcBorders>
              <w:top w:val="nil"/>
              <w:left w:val="nil"/>
              <w:bottom w:val="single" w:color="auto" w:sz="4" w:space="0"/>
              <w:right w:val="single" w:color="auto" w:sz="4" w:space="0"/>
            </w:tcBorders>
            <w:vAlign w:val="bottom"/>
          </w:tcPr>
          <w:p w14:paraId="54A6EA0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武楼村</w:t>
            </w:r>
          </w:p>
        </w:tc>
        <w:tc>
          <w:tcPr>
            <w:tcW w:w="1124" w:type="dxa"/>
            <w:tcBorders>
              <w:top w:val="nil"/>
              <w:left w:val="nil"/>
              <w:bottom w:val="single" w:color="auto" w:sz="4" w:space="0"/>
              <w:right w:val="single" w:color="auto" w:sz="4" w:space="0"/>
            </w:tcBorders>
            <w:vAlign w:val="bottom"/>
          </w:tcPr>
          <w:p w14:paraId="37F4214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1460</w:t>
            </w:r>
          </w:p>
        </w:tc>
        <w:tc>
          <w:tcPr>
            <w:tcW w:w="1396" w:type="dxa"/>
            <w:tcBorders>
              <w:top w:val="nil"/>
              <w:left w:val="nil"/>
              <w:bottom w:val="single" w:color="auto" w:sz="4" w:space="0"/>
              <w:right w:val="single" w:color="auto" w:sz="4" w:space="0"/>
            </w:tcBorders>
            <w:vAlign w:val="bottom"/>
          </w:tcPr>
          <w:p w14:paraId="390CF8E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810</w:t>
            </w:r>
          </w:p>
        </w:tc>
        <w:tc>
          <w:tcPr>
            <w:tcW w:w="1080" w:type="dxa"/>
            <w:tcBorders>
              <w:top w:val="nil"/>
              <w:left w:val="nil"/>
              <w:bottom w:val="single" w:color="auto" w:sz="4" w:space="0"/>
              <w:right w:val="single" w:color="auto" w:sz="4" w:space="0"/>
            </w:tcBorders>
            <w:vAlign w:val="bottom"/>
          </w:tcPr>
          <w:p w14:paraId="19BB9A26">
            <w:pPr>
              <w:spacing w:line="300" w:lineRule="exact"/>
              <w:jc w:val="center"/>
              <w:rPr>
                <w:rFonts w:hint="eastAsia" w:ascii="仿宋_GB2312" w:eastAsia="仿宋_GB2312"/>
                <w:sz w:val="28"/>
                <w:szCs w:val="28"/>
              </w:rPr>
            </w:pPr>
            <w:r>
              <w:rPr>
                <w:rFonts w:hint="eastAsia" w:ascii="仿宋_GB2312" w:eastAsia="仿宋_GB2312"/>
                <w:sz w:val="28"/>
                <w:szCs w:val="28"/>
              </w:rPr>
              <w:t>李凤河</w:t>
            </w:r>
          </w:p>
        </w:tc>
        <w:tc>
          <w:tcPr>
            <w:tcW w:w="1756" w:type="dxa"/>
            <w:tcBorders>
              <w:top w:val="nil"/>
              <w:left w:val="nil"/>
              <w:bottom w:val="single" w:color="auto" w:sz="4" w:space="0"/>
              <w:right w:val="single" w:color="auto" w:sz="4" w:space="0"/>
            </w:tcBorders>
            <w:vAlign w:val="bottom"/>
          </w:tcPr>
          <w:p w14:paraId="7411DF2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13869438605</w:t>
            </w:r>
          </w:p>
        </w:tc>
        <w:tc>
          <w:tcPr>
            <w:tcW w:w="1326" w:type="dxa"/>
            <w:tcBorders>
              <w:top w:val="nil"/>
              <w:left w:val="nil"/>
              <w:bottom w:val="single" w:color="auto" w:sz="4" w:space="0"/>
              <w:right w:val="single" w:color="auto" w:sz="4" w:space="0"/>
            </w:tcBorders>
            <w:vAlign w:val="bottom"/>
          </w:tcPr>
          <w:p w14:paraId="23D568E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0.59 </w:t>
            </w:r>
          </w:p>
        </w:tc>
      </w:tr>
      <w:tr w14:paraId="7A198FEB">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69F1B435">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9</w:t>
            </w:r>
          </w:p>
        </w:tc>
        <w:tc>
          <w:tcPr>
            <w:tcW w:w="1425" w:type="dxa"/>
            <w:tcBorders>
              <w:top w:val="nil"/>
              <w:left w:val="nil"/>
              <w:bottom w:val="single" w:color="auto" w:sz="4" w:space="0"/>
              <w:right w:val="single" w:color="auto" w:sz="4" w:space="0"/>
            </w:tcBorders>
            <w:vAlign w:val="bottom"/>
          </w:tcPr>
          <w:p w14:paraId="38D14E9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东郭前村</w:t>
            </w:r>
          </w:p>
        </w:tc>
        <w:tc>
          <w:tcPr>
            <w:tcW w:w="1124" w:type="dxa"/>
            <w:tcBorders>
              <w:top w:val="nil"/>
              <w:left w:val="nil"/>
              <w:bottom w:val="single" w:color="auto" w:sz="4" w:space="0"/>
              <w:right w:val="single" w:color="auto" w:sz="4" w:space="0"/>
            </w:tcBorders>
            <w:vAlign w:val="bottom"/>
          </w:tcPr>
          <w:p w14:paraId="26987786">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3380</w:t>
            </w:r>
          </w:p>
        </w:tc>
        <w:tc>
          <w:tcPr>
            <w:tcW w:w="1396" w:type="dxa"/>
            <w:tcBorders>
              <w:top w:val="nil"/>
              <w:left w:val="nil"/>
              <w:bottom w:val="single" w:color="auto" w:sz="4" w:space="0"/>
              <w:right w:val="single" w:color="auto" w:sz="4" w:space="0"/>
            </w:tcBorders>
            <w:vAlign w:val="bottom"/>
          </w:tcPr>
          <w:p w14:paraId="5B91AFD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1840</w:t>
            </w:r>
          </w:p>
        </w:tc>
        <w:tc>
          <w:tcPr>
            <w:tcW w:w="1080" w:type="dxa"/>
            <w:tcBorders>
              <w:top w:val="nil"/>
              <w:left w:val="nil"/>
              <w:bottom w:val="single" w:color="auto" w:sz="4" w:space="0"/>
              <w:right w:val="single" w:color="auto" w:sz="4" w:space="0"/>
            </w:tcBorders>
            <w:vAlign w:val="bottom"/>
          </w:tcPr>
          <w:p w14:paraId="53249977">
            <w:pPr>
              <w:spacing w:line="300" w:lineRule="exact"/>
              <w:jc w:val="center"/>
              <w:rPr>
                <w:rFonts w:hint="eastAsia" w:ascii="仿宋_GB2312" w:eastAsia="仿宋_GB2312"/>
                <w:sz w:val="28"/>
                <w:szCs w:val="28"/>
              </w:rPr>
            </w:pPr>
            <w:r>
              <w:rPr>
                <w:rFonts w:hint="eastAsia" w:ascii="仿宋_GB2312" w:eastAsia="仿宋_GB2312"/>
                <w:sz w:val="28"/>
                <w:szCs w:val="28"/>
              </w:rPr>
              <w:t>张显永</w:t>
            </w:r>
          </w:p>
        </w:tc>
        <w:tc>
          <w:tcPr>
            <w:tcW w:w="1756" w:type="dxa"/>
            <w:tcBorders>
              <w:top w:val="nil"/>
              <w:left w:val="nil"/>
              <w:bottom w:val="single" w:color="auto" w:sz="4" w:space="0"/>
              <w:right w:val="single" w:color="auto" w:sz="4" w:space="0"/>
            </w:tcBorders>
            <w:vAlign w:val="bottom"/>
          </w:tcPr>
          <w:p w14:paraId="2DB6B55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15566245506</w:t>
            </w:r>
          </w:p>
        </w:tc>
        <w:tc>
          <w:tcPr>
            <w:tcW w:w="1326" w:type="dxa"/>
            <w:tcBorders>
              <w:top w:val="nil"/>
              <w:left w:val="nil"/>
              <w:bottom w:val="single" w:color="auto" w:sz="4" w:space="0"/>
              <w:right w:val="single" w:color="auto" w:sz="4" w:space="0"/>
            </w:tcBorders>
            <w:vAlign w:val="bottom"/>
          </w:tcPr>
          <w:p w14:paraId="685796BA">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0.62 </w:t>
            </w:r>
          </w:p>
        </w:tc>
      </w:tr>
      <w:tr w14:paraId="2E923057">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232A2624">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10</w:t>
            </w:r>
          </w:p>
        </w:tc>
        <w:tc>
          <w:tcPr>
            <w:tcW w:w="1425" w:type="dxa"/>
            <w:tcBorders>
              <w:top w:val="nil"/>
              <w:left w:val="nil"/>
              <w:bottom w:val="single" w:color="auto" w:sz="4" w:space="0"/>
              <w:right w:val="single" w:color="auto" w:sz="4" w:space="0"/>
            </w:tcBorders>
            <w:vAlign w:val="bottom"/>
          </w:tcPr>
          <w:p w14:paraId="3B4BF0C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刘庄村</w:t>
            </w:r>
          </w:p>
        </w:tc>
        <w:tc>
          <w:tcPr>
            <w:tcW w:w="1124" w:type="dxa"/>
            <w:tcBorders>
              <w:top w:val="nil"/>
              <w:left w:val="nil"/>
              <w:bottom w:val="single" w:color="auto" w:sz="4" w:space="0"/>
              <w:right w:val="single" w:color="auto" w:sz="4" w:space="0"/>
            </w:tcBorders>
            <w:vAlign w:val="bottom"/>
          </w:tcPr>
          <w:p w14:paraId="76E7704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1023</w:t>
            </w:r>
          </w:p>
        </w:tc>
        <w:tc>
          <w:tcPr>
            <w:tcW w:w="1396" w:type="dxa"/>
            <w:tcBorders>
              <w:top w:val="nil"/>
              <w:left w:val="nil"/>
              <w:bottom w:val="single" w:color="auto" w:sz="4" w:space="0"/>
              <w:right w:val="single" w:color="auto" w:sz="4" w:space="0"/>
            </w:tcBorders>
            <w:vAlign w:val="bottom"/>
          </w:tcPr>
          <w:p w14:paraId="5E197777">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890</w:t>
            </w:r>
          </w:p>
        </w:tc>
        <w:tc>
          <w:tcPr>
            <w:tcW w:w="1080" w:type="dxa"/>
            <w:tcBorders>
              <w:top w:val="nil"/>
              <w:left w:val="nil"/>
              <w:bottom w:val="single" w:color="auto" w:sz="4" w:space="0"/>
              <w:right w:val="single" w:color="auto" w:sz="4" w:space="0"/>
            </w:tcBorders>
            <w:vAlign w:val="bottom"/>
          </w:tcPr>
          <w:p w14:paraId="07FAF114">
            <w:pPr>
              <w:spacing w:line="300" w:lineRule="exact"/>
              <w:jc w:val="center"/>
              <w:rPr>
                <w:rFonts w:hint="eastAsia" w:ascii="仿宋_GB2312" w:eastAsia="仿宋_GB2312"/>
                <w:sz w:val="28"/>
                <w:szCs w:val="28"/>
              </w:rPr>
            </w:pPr>
            <w:r>
              <w:rPr>
                <w:rFonts w:hint="eastAsia" w:ascii="仿宋_GB2312" w:eastAsia="仿宋_GB2312"/>
                <w:sz w:val="28"/>
                <w:szCs w:val="28"/>
              </w:rPr>
              <w:t>耿  勇</w:t>
            </w:r>
          </w:p>
        </w:tc>
        <w:tc>
          <w:tcPr>
            <w:tcW w:w="1756" w:type="dxa"/>
            <w:tcBorders>
              <w:top w:val="nil"/>
              <w:left w:val="nil"/>
              <w:bottom w:val="single" w:color="auto" w:sz="4" w:space="0"/>
              <w:right w:val="single" w:color="auto" w:sz="4" w:space="0"/>
            </w:tcBorders>
            <w:vAlign w:val="bottom"/>
          </w:tcPr>
          <w:p w14:paraId="344FBB3C">
            <w:pPr>
              <w:spacing w:line="300" w:lineRule="exact"/>
              <w:jc w:val="center"/>
              <w:rPr>
                <w:rFonts w:hint="eastAsia" w:ascii="仿宋_GB2312" w:hAnsi="宋体" w:eastAsia="仿宋_GB2312" w:cs="宋体"/>
                <w:sz w:val="28"/>
                <w:szCs w:val="28"/>
              </w:rPr>
            </w:pPr>
            <w:r>
              <w:rPr>
                <w:rFonts w:hint="eastAsia" w:ascii="仿宋_GB2312" w:hAnsi="宋体" w:eastAsia="仿宋_GB2312" w:cs="宋体"/>
                <w:sz w:val="28"/>
                <w:szCs w:val="28"/>
              </w:rPr>
              <w:t>18766323333</w:t>
            </w:r>
          </w:p>
        </w:tc>
        <w:tc>
          <w:tcPr>
            <w:tcW w:w="1326" w:type="dxa"/>
            <w:tcBorders>
              <w:top w:val="nil"/>
              <w:left w:val="nil"/>
              <w:bottom w:val="single" w:color="auto" w:sz="4" w:space="0"/>
              <w:right w:val="single" w:color="auto" w:sz="4" w:space="0"/>
            </w:tcBorders>
            <w:vAlign w:val="bottom"/>
          </w:tcPr>
          <w:p w14:paraId="6EA71A6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0.66 </w:t>
            </w:r>
          </w:p>
        </w:tc>
      </w:tr>
      <w:tr w14:paraId="7A653750">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4FF76ACC">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11</w:t>
            </w:r>
          </w:p>
        </w:tc>
        <w:tc>
          <w:tcPr>
            <w:tcW w:w="1425" w:type="dxa"/>
            <w:tcBorders>
              <w:top w:val="nil"/>
              <w:left w:val="nil"/>
              <w:bottom w:val="single" w:color="auto" w:sz="4" w:space="0"/>
              <w:right w:val="single" w:color="auto" w:sz="4" w:space="0"/>
            </w:tcBorders>
            <w:vAlign w:val="bottom"/>
          </w:tcPr>
          <w:p w14:paraId="37E974B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冯庄村</w:t>
            </w:r>
          </w:p>
        </w:tc>
        <w:tc>
          <w:tcPr>
            <w:tcW w:w="1124" w:type="dxa"/>
            <w:tcBorders>
              <w:top w:val="nil"/>
              <w:left w:val="nil"/>
              <w:bottom w:val="single" w:color="auto" w:sz="4" w:space="0"/>
              <w:right w:val="single" w:color="auto" w:sz="4" w:space="0"/>
            </w:tcBorders>
            <w:vAlign w:val="bottom"/>
          </w:tcPr>
          <w:p w14:paraId="3E0DC884">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1025</w:t>
            </w:r>
          </w:p>
        </w:tc>
        <w:tc>
          <w:tcPr>
            <w:tcW w:w="1396" w:type="dxa"/>
            <w:tcBorders>
              <w:top w:val="nil"/>
              <w:left w:val="nil"/>
              <w:bottom w:val="single" w:color="auto" w:sz="4" w:space="0"/>
              <w:right w:val="single" w:color="auto" w:sz="4" w:space="0"/>
            </w:tcBorders>
            <w:vAlign w:val="bottom"/>
          </w:tcPr>
          <w:p w14:paraId="74225A3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980</w:t>
            </w:r>
          </w:p>
        </w:tc>
        <w:tc>
          <w:tcPr>
            <w:tcW w:w="1080" w:type="dxa"/>
            <w:tcBorders>
              <w:top w:val="nil"/>
              <w:left w:val="nil"/>
              <w:bottom w:val="single" w:color="auto" w:sz="4" w:space="0"/>
              <w:right w:val="single" w:color="auto" w:sz="4" w:space="0"/>
            </w:tcBorders>
            <w:vAlign w:val="bottom"/>
          </w:tcPr>
          <w:p w14:paraId="085C65B4">
            <w:pPr>
              <w:spacing w:line="300" w:lineRule="exact"/>
              <w:jc w:val="center"/>
              <w:rPr>
                <w:rFonts w:hint="eastAsia" w:ascii="仿宋_GB2312" w:eastAsia="仿宋_GB2312"/>
                <w:sz w:val="28"/>
                <w:szCs w:val="28"/>
              </w:rPr>
            </w:pPr>
            <w:r>
              <w:rPr>
                <w:rFonts w:hint="eastAsia" w:ascii="仿宋_GB2312" w:eastAsia="仿宋_GB2312"/>
                <w:sz w:val="28"/>
                <w:szCs w:val="28"/>
              </w:rPr>
              <w:t>徐 冲</w:t>
            </w:r>
          </w:p>
        </w:tc>
        <w:tc>
          <w:tcPr>
            <w:tcW w:w="1756" w:type="dxa"/>
            <w:tcBorders>
              <w:top w:val="nil"/>
              <w:left w:val="nil"/>
              <w:bottom w:val="single" w:color="auto" w:sz="4" w:space="0"/>
              <w:right w:val="single" w:color="auto" w:sz="4" w:space="0"/>
            </w:tcBorders>
            <w:vAlign w:val="bottom"/>
          </w:tcPr>
          <w:p w14:paraId="4CF0B692">
            <w:pPr>
              <w:spacing w:line="300" w:lineRule="exact"/>
              <w:jc w:val="center"/>
              <w:rPr>
                <w:rFonts w:hint="eastAsia" w:ascii="仿宋_GB2312" w:hAnsi="宋体" w:eastAsia="仿宋_GB2312" w:cs="宋体"/>
                <w:sz w:val="28"/>
                <w:szCs w:val="28"/>
              </w:rPr>
            </w:pPr>
            <w:r>
              <w:rPr>
                <w:rFonts w:hint="eastAsia" w:ascii="仿宋_GB2312" w:hAnsi="宋体" w:eastAsia="仿宋_GB2312" w:cs="宋体"/>
                <w:sz w:val="28"/>
                <w:szCs w:val="28"/>
              </w:rPr>
              <w:t>13563216265</w:t>
            </w:r>
          </w:p>
        </w:tc>
        <w:tc>
          <w:tcPr>
            <w:tcW w:w="1326" w:type="dxa"/>
            <w:tcBorders>
              <w:top w:val="nil"/>
              <w:left w:val="nil"/>
              <w:bottom w:val="single" w:color="auto" w:sz="4" w:space="0"/>
              <w:right w:val="single" w:color="auto" w:sz="4" w:space="0"/>
            </w:tcBorders>
            <w:vAlign w:val="bottom"/>
          </w:tcPr>
          <w:p w14:paraId="573B673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0.78 </w:t>
            </w:r>
          </w:p>
        </w:tc>
      </w:tr>
      <w:tr w14:paraId="73C14F69">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3F7E621E">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12</w:t>
            </w:r>
          </w:p>
        </w:tc>
        <w:tc>
          <w:tcPr>
            <w:tcW w:w="1425" w:type="dxa"/>
            <w:tcBorders>
              <w:top w:val="nil"/>
              <w:left w:val="nil"/>
              <w:bottom w:val="single" w:color="auto" w:sz="4" w:space="0"/>
              <w:right w:val="single" w:color="auto" w:sz="4" w:space="0"/>
            </w:tcBorders>
            <w:vAlign w:val="bottom"/>
          </w:tcPr>
          <w:p w14:paraId="60926EF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杨庄村</w:t>
            </w:r>
          </w:p>
        </w:tc>
        <w:tc>
          <w:tcPr>
            <w:tcW w:w="1124" w:type="dxa"/>
            <w:tcBorders>
              <w:top w:val="nil"/>
              <w:left w:val="nil"/>
              <w:bottom w:val="single" w:color="auto" w:sz="4" w:space="0"/>
              <w:right w:val="single" w:color="auto" w:sz="4" w:space="0"/>
            </w:tcBorders>
            <w:vAlign w:val="bottom"/>
          </w:tcPr>
          <w:p w14:paraId="09EFF5C1">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1440</w:t>
            </w:r>
          </w:p>
        </w:tc>
        <w:tc>
          <w:tcPr>
            <w:tcW w:w="1396" w:type="dxa"/>
            <w:tcBorders>
              <w:top w:val="nil"/>
              <w:left w:val="nil"/>
              <w:bottom w:val="single" w:color="auto" w:sz="4" w:space="0"/>
              <w:right w:val="single" w:color="auto" w:sz="4" w:space="0"/>
            </w:tcBorders>
            <w:vAlign w:val="bottom"/>
          </w:tcPr>
          <w:p w14:paraId="5C5F8D14">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1500</w:t>
            </w:r>
          </w:p>
        </w:tc>
        <w:tc>
          <w:tcPr>
            <w:tcW w:w="1080" w:type="dxa"/>
            <w:tcBorders>
              <w:top w:val="nil"/>
              <w:left w:val="nil"/>
              <w:bottom w:val="single" w:color="auto" w:sz="4" w:space="0"/>
              <w:right w:val="single" w:color="auto" w:sz="4" w:space="0"/>
            </w:tcBorders>
            <w:vAlign w:val="bottom"/>
          </w:tcPr>
          <w:p w14:paraId="30F9FB86">
            <w:pPr>
              <w:spacing w:line="300" w:lineRule="exact"/>
              <w:jc w:val="center"/>
              <w:rPr>
                <w:rFonts w:hint="eastAsia" w:ascii="仿宋_GB2312" w:eastAsia="仿宋_GB2312"/>
                <w:sz w:val="28"/>
                <w:szCs w:val="28"/>
              </w:rPr>
            </w:pPr>
            <w:r>
              <w:rPr>
                <w:rFonts w:hint="eastAsia" w:ascii="仿宋_GB2312" w:eastAsia="仿宋_GB2312"/>
                <w:sz w:val="28"/>
                <w:szCs w:val="28"/>
              </w:rPr>
              <w:t>王子东</w:t>
            </w:r>
          </w:p>
        </w:tc>
        <w:tc>
          <w:tcPr>
            <w:tcW w:w="1756" w:type="dxa"/>
            <w:tcBorders>
              <w:top w:val="nil"/>
              <w:left w:val="nil"/>
              <w:bottom w:val="single" w:color="auto" w:sz="4" w:space="0"/>
              <w:right w:val="single" w:color="auto" w:sz="4" w:space="0"/>
            </w:tcBorders>
            <w:vAlign w:val="bottom"/>
          </w:tcPr>
          <w:p w14:paraId="58FB70E7">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13561124007</w:t>
            </w:r>
          </w:p>
        </w:tc>
        <w:tc>
          <w:tcPr>
            <w:tcW w:w="1326" w:type="dxa"/>
            <w:tcBorders>
              <w:top w:val="nil"/>
              <w:left w:val="nil"/>
              <w:bottom w:val="single" w:color="auto" w:sz="4" w:space="0"/>
              <w:right w:val="single" w:color="auto" w:sz="4" w:space="0"/>
            </w:tcBorders>
            <w:vAlign w:val="bottom"/>
          </w:tcPr>
          <w:p w14:paraId="2DE69264">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0.93 </w:t>
            </w:r>
          </w:p>
        </w:tc>
      </w:tr>
      <w:tr w14:paraId="1BAF7B28">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0F410F81">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13</w:t>
            </w:r>
          </w:p>
        </w:tc>
        <w:tc>
          <w:tcPr>
            <w:tcW w:w="1425" w:type="dxa"/>
            <w:tcBorders>
              <w:top w:val="nil"/>
              <w:left w:val="nil"/>
              <w:bottom w:val="single" w:color="auto" w:sz="4" w:space="0"/>
              <w:right w:val="single" w:color="auto" w:sz="4" w:space="0"/>
            </w:tcBorders>
            <w:vAlign w:val="bottom"/>
          </w:tcPr>
          <w:p w14:paraId="06B4910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后张坡村</w:t>
            </w:r>
          </w:p>
        </w:tc>
        <w:tc>
          <w:tcPr>
            <w:tcW w:w="1124" w:type="dxa"/>
            <w:tcBorders>
              <w:top w:val="nil"/>
              <w:left w:val="nil"/>
              <w:bottom w:val="single" w:color="auto" w:sz="4" w:space="0"/>
              <w:right w:val="single" w:color="auto" w:sz="4" w:space="0"/>
            </w:tcBorders>
            <w:vAlign w:val="bottom"/>
          </w:tcPr>
          <w:p w14:paraId="65E874B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880</w:t>
            </w:r>
          </w:p>
        </w:tc>
        <w:tc>
          <w:tcPr>
            <w:tcW w:w="1396" w:type="dxa"/>
            <w:tcBorders>
              <w:top w:val="nil"/>
              <w:left w:val="nil"/>
              <w:bottom w:val="single" w:color="auto" w:sz="4" w:space="0"/>
              <w:right w:val="single" w:color="auto" w:sz="4" w:space="0"/>
            </w:tcBorders>
            <w:vAlign w:val="bottom"/>
          </w:tcPr>
          <w:p w14:paraId="2D372A8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815</w:t>
            </w:r>
          </w:p>
        </w:tc>
        <w:tc>
          <w:tcPr>
            <w:tcW w:w="1080" w:type="dxa"/>
            <w:tcBorders>
              <w:top w:val="nil"/>
              <w:left w:val="nil"/>
              <w:bottom w:val="single" w:color="auto" w:sz="4" w:space="0"/>
              <w:right w:val="single" w:color="auto" w:sz="4" w:space="0"/>
            </w:tcBorders>
            <w:vAlign w:val="bottom"/>
          </w:tcPr>
          <w:p w14:paraId="27619ABA">
            <w:pPr>
              <w:spacing w:line="300" w:lineRule="exact"/>
              <w:jc w:val="center"/>
              <w:rPr>
                <w:rFonts w:hint="eastAsia" w:ascii="仿宋_GB2312" w:eastAsia="仿宋_GB2312"/>
                <w:sz w:val="28"/>
                <w:szCs w:val="28"/>
              </w:rPr>
            </w:pPr>
            <w:r>
              <w:rPr>
                <w:rFonts w:hint="eastAsia" w:ascii="仿宋_GB2312" w:eastAsia="仿宋_GB2312"/>
                <w:sz w:val="28"/>
                <w:szCs w:val="28"/>
              </w:rPr>
              <w:t>刘玉胜</w:t>
            </w:r>
          </w:p>
        </w:tc>
        <w:tc>
          <w:tcPr>
            <w:tcW w:w="1756" w:type="dxa"/>
            <w:tcBorders>
              <w:top w:val="nil"/>
              <w:left w:val="nil"/>
              <w:bottom w:val="single" w:color="auto" w:sz="4" w:space="0"/>
              <w:right w:val="single" w:color="auto" w:sz="4" w:space="0"/>
            </w:tcBorders>
            <w:vAlign w:val="bottom"/>
          </w:tcPr>
          <w:p w14:paraId="7EC3BAD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13656325397</w:t>
            </w:r>
          </w:p>
        </w:tc>
        <w:tc>
          <w:tcPr>
            <w:tcW w:w="1326" w:type="dxa"/>
            <w:tcBorders>
              <w:top w:val="nil"/>
              <w:left w:val="nil"/>
              <w:bottom w:val="single" w:color="auto" w:sz="4" w:space="0"/>
              <w:right w:val="single" w:color="auto" w:sz="4" w:space="0"/>
            </w:tcBorders>
            <w:vAlign w:val="bottom"/>
          </w:tcPr>
          <w:p w14:paraId="30C0BF03">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1.14 </w:t>
            </w:r>
          </w:p>
        </w:tc>
      </w:tr>
      <w:tr w14:paraId="1F3B7E2F">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47D77E62">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14</w:t>
            </w:r>
          </w:p>
        </w:tc>
        <w:tc>
          <w:tcPr>
            <w:tcW w:w="1425" w:type="dxa"/>
            <w:tcBorders>
              <w:top w:val="nil"/>
              <w:left w:val="nil"/>
              <w:bottom w:val="single" w:color="auto" w:sz="4" w:space="0"/>
              <w:right w:val="single" w:color="auto" w:sz="4" w:space="0"/>
            </w:tcBorders>
            <w:vAlign w:val="bottom"/>
          </w:tcPr>
          <w:p w14:paraId="2F21355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前张坡村</w:t>
            </w:r>
          </w:p>
        </w:tc>
        <w:tc>
          <w:tcPr>
            <w:tcW w:w="1124" w:type="dxa"/>
            <w:tcBorders>
              <w:top w:val="nil"/>
              <w:left w:val="nil"/>
              <w:bottom w:val="single" w:color="auto" w:sz="4" w:space="0"/>
              <w:right w:val="single" w:color="auto" w:sz="4" w:space="0"/>
            </w:tcBorders>
            <w:vAlign w:val="bottom"/>
          </w:tcPr>
          <w:p w14:paraId="7178BD5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883</w:t>
            </w:r>
          </w:p>
        </w:tc>
        <w:tc>
          <w:tcPr>
            <w:tcW w:w="1396" w:type="dxa"/>
            <w:tcBorders>
              <w:top w:val="nil"/>
              <w:left w:val="nil"/>
              <w:bottom w:val="single" w:color="auto" w:sz="4" w:space="0"/>
              <w:right w:val="single" w:color="auto" w:sz="4" w:space="0"/>
            </w:tcBorders>
            <w:vAlign w:val="bottom"/>
          </w:tcPr>
          <w:p w14:paraId="1EEFB2C8">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941</w:t>
            </w:r>
          </w:p>
        </w:tc>
        <w:tc>
          <w:tcPr>
            <w:tcW w:w="1080" w:type="dxa"/>
            <w:tcBorders>
              <w:top w:val="nil"/>
              <w:left w:val="nil"/>
              <w:bottom w:val="single" w:color="auto" w:sz="4" w:space="0"/>
              <w:right w:val="single" w:color="auto" w:sz="4" w:space="0"/>
            </w:tcBorders>
            <w:vAlign w:val="bottom"/>
          </w:tcPr>
          <w:p w14:paraId="3096D26A">
            <w:pPr>
              <w:spacing w:line="300" w:lineRule="exact"/>
              <w:jc w:val="center"/>
              <w:rPr>
                <w:rFonts w:hint="eastAsia" w:ascii="仿宋_GB2312" w:eastAsia="仿宋_GB2312"/>
                <w:sz w:val="28"/>
                <w:szCs w:val="28"/>
              </w:rPr>
            </w:pPr>
            <w:r>
              <w:rPr>
                <w:rFonts w:hint="eastAsia" w:ascii="仿宋_GB2312" w:eastAsia="仿宋_GB2312"/>
                <w:sz w:val="28"/>
                <w:szCs w:val="28"/>
              </w:rPr>
              <w:t>王振岭</w:t>
            </w:r>
          </w:p>
        </w:tc>
        <w:tc>
          <w:tcPr>
            <w:tcW w:w="1756" w:type="dxa"/>
            <w:tcBorders>
              <w:top w:val="nil"/>
              <w:left w:val="nil"/>
              <w:bottom w:val="single" w:color="auto" w:sz="4" w:space="0"/>
              <w:right w:val="single" w:color="auto" w:sz="4" w:space="0"/>
            </w:tcBorders>
            <w:vAlign w:val="bottom"/>
          </w:tcPr>
          <w:p w14:paraId="6DDE32EC">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15949937786</w:t>
            </w:r>
          </w:p>
        </w:tc>
        <w:tc>
          <w:tcPr>
            <w:tcW w:w="1326" w:type="dxa"/>
            <w:tcBorders>
              <w:top w:val="nil"/>
              <w:left w:val="nil"/>
              <w:bottom w:val="single" w:color="auto" w:sz="4" w:space="0"/>
              <w:right w:val="single" w:color="auto" w:sz="4" w:space="0"/>
            </w:tcBorders>
            <w:vAlign w:val="bottom"/>
          </w:tcPr>
          <w:p w14:paraId="29D6D9B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1.21 </w:t>
            </w:r>
          </w:p>
        </w:tc>
      </w:tr>
      <w:tr w14:paraId="49E572B1">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6FA1D4DB">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15</w:t>
            </w:r>
          </w:p>
        </w:tc>
        <w:tc>
          <w:tcPr>
            <w:tcW w:w="1425" w:type="dxa"/>
            <w:tcBorders>
              <w:top w:val="nil"/>
              <w:left w:val="nil"/>
              <w:bottom w:val="single" w:color="auto" w:sz="4" w:space="0"/>
              <w:right w:val="single" w:color="auto" w:sz="4" w:space="0"/>
            </w:tcBorders>
            <w:vAlign w:val="bottom"/>
          </w:tcPr>
          <w:p w14:paraId="6EE599FE">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大坞沟村</w:t>
            </w:r>
          </w:p>
        </w:tc>
        <w:tc>
          <w:tcPr>
            <w:tcW w:w="1124" w:type="dxa"/>
            <w:tcBorders>
              <w:top w:val="nil"/>
              <w:left w:val="nil"/>
              <w:bottom w:val="single" w:color="auto" w:sz="4" w:space="0"/>
              <w:right w:val="single" w:color="auto" w:sz="4" w:space="0"/>
            </w:tcBorders>
            <w:vAlign w:val="bottom"/>
          </w:tcPr>
          <w:p w14:paraId="3EF0234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3700</w:t>
            </w:r>
          </w:p>
        </w:tc>
        <w:tc>
          <w:tcPr>
            <w:tcW w:w="1396" w:type="dxa"/>
            <w:tcBorders>
              <w:top w:val="nil"/>
              <w:left w:val="nil"/>
              <w:bottom w:val="single" w:color="auto" w:sz="4" w:space="0"/>
              <w:right w:val="single" w:color="auto" w:sz="4" w:space="0"/>
            </w:tcBorders>
            <w:vAlign w:val="bottom"/>
          </w:tcPr>
          <w:p w14:paraId="02458FF4">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3260</w:t>
            </w:r>
          </w:p>
        </w:tc>
        <w:tc>
          <w:tcPr>
            <w:tcW w:w="1080" w:type="dxa"/>
            <w:tcBorders>
              <w:top w:val="nil"/>
              <w:left w:val="nil"/>
              <w:bottom w:val="single" w:color="auto" w:sz="4" w:space="0"/>
              <w:right w:val="single" w:color="auto" w:sz="4" w:space="0"/>
            </w:tcBorders>
            <w:vAlign w:val="bottom"/>
          </w:tcPr>
          <w:p w14:paraId="0AE29776">
            <w:pPr>
              <w:spacing w:line="300" w:lineRule="exact"/>
              <w:jc w:val="center"/>
              <w:rPr>
                <w:rFonts w:hint="eastAsia" w:ascii="仿宋_GB2312" w:eastAsia="仿宋_GB2312"/>
                <w:sz w:val="28"/>
                <w:szCs w:val="28"/>
              </w:rPr>
            </w:pPr>
            <w:r>
              <w:rPr>
                <w:rFonts w:hint="eastAsia" w:ascii="仿宋_GB2312" w:eastAsia="仿宋_GB2312"/>
                <w:sz w:val="28"/>
                <w:szCs w:val="28"/>
              </w:rPr>
              <w:t>秦  伟</w:t>
            </w:r>
          </w:p>
        </w:tc>
        <w:tc>
          <w:tcPr>
            <w:tcW w:w="1756" w:type="dxa"/>
            <w:tcBorders>
              <w:top w:val="nil"/>
              <w:left w:val="nil"/>
              <w:bottom w:val="single" w:color="auto" w:sz="4" w:space="0"/>
              <w:right w:val="single" w:color="auto" w:sz="4" w:space="0"/>
            </w:tcBorders>
            <w:vAlign w:val="bottom"/>
          </w:tcPr>
          <w:p w14:paraId="47E6BB9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15966718566</w:t>
            </w:r>
          </w:p>
        </w:tc>
        <w:tc>
          <w:tcPr>
            <w:tcW w:w="1326" w:type="dxa"/>
            <w:tcBorders>
              <w:top w:val="nil"/>
              <w:left w:val="nil"/>
              <w:bottom w:val="single" w:color="auto" w:sz="4" w:space="0"/>
              <w:right w:val="single" w:color="auto" w:sz="4" w:space="0"/>
            </w:tcBorders>
            <w:vAlign w:val="bottom"/>
          </w:tcPr>
          <w:p w14:paraId="501EBF3A">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1.20 </w:t>
            </w:r>
          </w:p>
        </w:tc>
      </w:tr>
      <w:tr w14:paraId="5A7FE1A2">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0A6FEB31">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16</w:t>
            </w:r>
          </w:p>
        </w:tc>
        <w:tc>
          <w:tcPr>
            <w:tcW w:w="1425" w:type="dxa"/>
            <w:tcBorders>
              <w:top w:val="nil"/>
              <w:left w:val="nil"/>
              <w:bottom w:val="single" w:color="auto" w:sz="4" w:space="0"/>
              <w:right w:val="single" w:color="auto" w:sz="4" w:space="0"/>
            </w:tcBorders>
            <w:vAlign w:val="bottom"/>
          </w:tcPr>
          <w:p w14:paraId="222EEEA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邵疃村</w:t>
            </w:r>
          </w:p>
        </w:tc>
        <w:tc>
          <w:tcPr>
            <w:tcW w:w="1124" w:type="dxa"/>
            <w:tcBorders>
              <w:top w:val="nil"/>
              <w:left w:val="nil"/>
              <w:bottom w:val="single" w:color="auto" w:sz="4" w:space="0"/>
              <w:right w:val="single" w:color="auto" w:sz="4" w:space="0"/>
            </w:tcBorders>
            <w:vAlign w:val="bottom"/>
          </w:tcPr>
          <w:p w14:paraId="3CE5922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3716</w:t>
            </w:r>
          </w:p>
        </w:tc>
        <w:tc>
          <w:tcPr>
            <w:tcW w:w="1396" w:type="dxa"/>
            <w:tcBorders>
              <w:top w:val="nil"/>
              <w:left w:val="nil"/>
              <w:bottom w:val="single" w:color="auto" w:sz="4" w:space="0"/>
              <w:right w:val="single" w:color="auto" w:sz="4" w:space="0"/>
            </w:tcBorders>
            <w:vAlign w:val="bottom"/>
          </w:tcPr>
          <w:p w14:paraId="08507254">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2250</w:t>
            </w:r>
          </w:p>
        </w:tc>
        <w:tc>
          <w:tcPr>
            <w:tcW w:w="1080" w:type="dxa"/>
            <w:tcBorders>
              <w:top w:val="nil"/>
              <w:left w:val="nil"/>
              <w:bottom w:val="single" w:color="auto" w:sz="4" w:space="0"/>
              <w:right w:val="single" w:color="auto" w:sz="4" w:space="0"/>
            </w:tcBorders>
            <w:vAlign w:val="bottom"/>
          </w:tcPr>
          <w:p w14:paraId="13E3E226">
            <w:pPr>
              <w:spacing w:line="300" w:lineRule="exact"/>
              <w:jc w:val="center"/>
              <w:rPr>
                <w:rFonts w:hint="eastAsia" w:ascii="仿宋_GB2312" w:eastAsia="仿宋_GB2312"/>
                <w:sz w:val="28"/>
                <w:szCs w:val="28"/>
              </w:rPr>
            </w:pPr>
            <w:r>
              <w:rPr>
                <w:rFonts w:hint="eastAsia" w:ascii="仿宋_GB2312" w:eastAsia="仿宋_GB2312"/>
                <w:sz w:val="28"/>
                <w:szCs w:val="28"/>
              </w:rPr>
              <w:t>胡景耀</w:t>
            </w:r>
          </w:p>
        </w:tc>
        <w:tc>
          <w:tcPr>
            <w:tcW w:w="1756" w:type="dxa"/>
            <w:tcBorders>
              <w:top w:val="nil"/>
              <w:left w:val="nil"/>
              <w:bottom w:val="single" w:color="auto" w:sz="4" w:space="0"/>
              <w:right w:val="single" w:color="auto" w:sz="4" w:space="0"/>
            </w:tcBorders>
            <w:vAlign w:val="bottom"/>
          </w:tcPr>
          <w:p w14:paraId="61F57487">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18863240000</w:t>
            </w:r>
          </w:p>
        </w:tc>
        <w:tc>
          <w:tcPr>
            <w:tcW w:w="1326" w:type="dxa"/>
            <w:tcBorders>
              <w:top w:val="nil"/>
              <w:left w:val="nil"/>
              <w:bottom w:val="single" w:color="auto" w:sz="4" w:space="0"/>
              <w:right w:val="single" w:color="auto" w:sz="4" w:space="0"/>
            </w:tcBorders>
            <w:vAlign w:val="bottom"/>
          </w:tcPr>
          <w:p w14:paraId="59BF7A3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1.70 </w:t>
            </w:r>
          </w:p>
        </w:tc>
      </w:tr>
      <w:tr w14:paraId="2D56CA33">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39440F3C">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17</w:t>
            </w:r>
          </w:p>
        </w:tc>
        <w:tc>
          <w:tcPr>
            <w:tcW w:w="1425" w:type="dxa"/>
            <w:tcBorders>
              <w:top w:val="nil"/>
              <w:left w:val="nil"/>
              <w:bottom w:val="single" w:color="auto" w:sz="4" w:space="0"/>
              <w:right w:val="single" w:color="auto" w:sz="4" w:space="0"/>
            </w:tcBorders>
            <w:vAlign w:val="bottom"/>
          </w:tcPr>
          <w:p w14:paraId="54BA5696">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苏楼村</w:t>
            </w:r>
          </w:p>
        </w:tc>
        <w:tc>
          <w:tcPr>
            <w:tcW w:w="1124" w:type="dxa"/>
            <w:tcBorders>
              <w:top w:val="nil"/>
              <w:left w:val="nil"/>
              <w:bottom w:val="single" w:color="auto" w:sz="4" w:space="0"/>
              <w:right w:val="single" w:color="auto" w:sz="4" w:space="0"/>
            </w:tcBorders>
            <w:vAlign w:val="bottom"/>
          </w:tcPr>
          <w:p w14:paraId="47780D2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1007</w:t>
            </w:r>
          </w:p>
        </w:tc>
        <w:tc>
          <w:tcPr>
            <w:tcW w:w="1396" w:type="dxa"/>
            <w:tcBorders>
              <w:top w:val="nil"/>
              <w:left w:val="nil"/>
              <w:bottom w:val="single" w:color="auto" w:sz="4" w:space="0"/>
              <w:right w:val="single" w:color="auto" w:sz="4" w:space="0"/>
            </w:tcBorders>
            <w:vAlign w:val="bottom"/>
          </w:tcPr>
          <w:p w14:paraId="0EB411A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640</w:t>
            </w:r>
          </w:p>
        </w:tc>
        <w:tc>
          <w:tcPr>
            <w:tcW w:w="1080" w:type="dxa"/>
            <w:tcBorders>
              <w:top w:val="nil"/>
              <w:left w:val="nil"/>
              <w:bottom w:val="single" w:color="auto" w:sz="4" w:space="0"/>
              <w:right w:val="single" w:color="auto" w:sz="4" w:space="0"/>
            </w:tcBorders>
            <w:vAlign w:val="bottom"/>
          </w:tcPr>
          <w:p w14:paraId="307E22DB">
            <w:pPr>
              <w:spacing w:line="300" w:lineRule="exact"/>
              <w:jc w:val="center"/>
              <w:rPr>
                <w:rFonts w:hint="eastAsia" w:ascii="仿宋_GB2312" w:eastAsia="仿宋_GB2312"/>
                <w:sz w:val="28"/>
                <w:szCs w:val="28"/>
              </w:rPr>
            </w:pPr>
            <w:r>
              <w:rPr>
                <w:rFonts w:hint="eastAsia" w:ascii="仿宋_GB2312" w:eastAsia="仿宋_GB2312"/>
                <w:sz w:val="28"/>
                <w:szCs w:val="28"/>
              </w:rPr>
              <w:t>徐延文</w:t>
            </w:r>
          </w:p>
        </w:tc>
        <w:tc>
          <w:tcPr>
            <w:tcW w:w="1756" w:type="dxa"/>
            <w:tcBorders>
              <w:top w:val="nil"/>
              <w:left w:val="nil"/>
              <w:bottom w:val="single" w:color="auto" w:sz="4" w:space="0"/>
              <w:right w:val="single" w:color="auto" w:sz="4" w:space="0"/>
            </w:tcBorders>
            <w:vAlign w:val="bottom"/>
          </w:tcPr>
          <w:p w14:paraId="2DAD9EBD">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13793718939</w:t>
            </w:r>
          </w:p>
        </w:tc>
        <w:tc>
          <w:tcPr>
            <w:tcW w:w="1326" w:type="dxa"/>
            <w:tcBorders>
              <w:top w:val="nil"/>
              <w:left w:val="nil"/>
              <w:bottom w:val="single" w:color="auto" w:sz="4" w:space="0"/>
              <w:right w:val="single" w:color="auto" w:sz="4" w:space="0"/>
            </w:tcBorders>
            <w:vAlign w:val="bottom"/>
          </w:tcPr>
          <w:p w14:paraId="1C65F169">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1.70 </w:t>
            </w:r>
          </w:p>
        </w:tc>
      </w:tr>
      <w:tr w14:paraId="1E4278EF">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53E2CDC1">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18</w:t>
            </w:r>
          </w:p>
        </w:tc>
        <w:tc>
          <w:tcPr>
            <w:tcW w:w="1425" w:type="dxa"/>
            <w:tcBorders>
              <w:top w:val="nil"/>
              <w:left w:val="nil"/>
              <w:bottom w:val="single" w:color="auto" w:sz="4" w:space="0"/>
              <w:right w:val="single" w:color="auto" w:sz="4" w:space="0"/>
            </w:tcBorders>
            <w:vAlign w:val="bottom"/>
          </w:tcPr>
          <w:p w14:paraId="082CC000">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虺城店村</w:t>
            </w:r>
          </w:p>
        </w:tc>
        <w:tc>
          <w:tcPr>
            <w:tcW w:w="1124" w:type="dxa"/>
            <w:tcBorders>
              <w:top w:val="nil"/>
              <w:left w:val="nil"/>
              <w:bottom w:val="single" w:color="auto" w:sz="4" w:space="0"/>
              <w:right w:val="single" w:color="auto" w:sz="4" w:space="0"/>
            </w:tcBorders>
            <w:vAlign w:val="bottom"/>
          </w:tcPr>
          <w:p w14:paraId="0ECFAE9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2586</w:t>
            </w:r>
          </w:p>
        </w:tc>
        <w:tc>
          <w:tcPr>
            <w:tcW w:w="1396" w:type="dxa"/>
            <w:tcBorders>
              <w:top w:val="nil"/>
              <w:left w:val="nil"/>
              <w:bottom w:val="single" w:color="auto" w:sz="4" w:space="0"/>
              <w:right w:val="single" w:color="auto" w:sz="4" w:space="0"/>
            </w:tcBorders>
            <w:vAlign w:val="bottom"/>
          </w:tcPr>
          <w:p w14:paraId="45B522EF">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1920</w:t>
            </w:r>
          </w:p>
        </w:tc>
        <w:tc>
          <w:tcPr>
            <w:tcW w:w="1080" w:type="dxa"/>
            <w:tcBorders>
              <w:top w:val="nil"/>
              <w:left w:val="nil"/>
              <w:bottom w:val="single" w:color="auto" w:sz="4" w:space="0"/>
              <w:right w:val="single" w:color="auto" w:sz="4" w:space="0"/>
            </w:tcBorders>
            <w:vAlign w:val="bottom"/>
          </w:tcPr>
          <w:p w14:paraId="6D0BD027">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曹 珍</w:t>
            </w:r>
          </w:p>
        </w:tc>
        <w:tc>
          <w:tcPr>
            <w:tcW w:w="1756" w:type="dxa"/>
            <w:tcBorders>
              <w:top w:val="nil"/>
              <w:left w:val="nil"/>
              <w:bottom w:val="single" w:color="auto" w:sz="4" w:space="0"/>
              <w:right w:val="single" w:color="auto" w:sz="4" w:space="0"/>
            </w:tcBorders>
            <w:vAlign w:val="bottom"/>
          </w:tcPr>
          <w:p w14:paraId="420A1254">
            <w:pPr>
              <w:spacing w:line="300" w:lineRule="exact"/>
              <w:jc w:val="center"/>
              <w:rPr>
                <w:rFonts w:hint="eastAsia" w:ascii="仿宋_GB2312" w:hAnsi="宋体" w:eastAsia="仿宋_GB2312" w:cs="宋体"/>
                <w:sz w:val="28"/>
                <w:szCs w:val="28"/>
              </w:rPr>
            </w:pPr>
            <w:r>
              <w:rPr>
                <w:rFonts w:hint="eastAsia" w:ascii="仿宋_GB2312" w:hAnsi="宋体" w:eastAsia="仿宋_GB2312" w:cs="宋体"/>
                <w:sz w:val="28"/>
                <w:szCs w:val="28"/>
              </w:rPr>
              <w:t>13356373839</w:t>
            </w:r>
          </w:p>
        </w:tc>
        <w:tc>
          <w:tcPr>
            <w:tcW w:w="1326" w:type="dxa"/>
            <w:tcBorders>
              <w:top w:val="nil"/>
              <w:left w:val="nil"/>
              <w:bottom w:val="single" w:color="auto" w:sz="4" w:space="0"/>
              <w:right w:val="single" w:color="auto" w:sz="4" w:space="0"/>
            </w:tcBorders>
            <w:vAlign w:val="bottom"/>
          </w:tcPr>
          <w:p w14:paraId="7C991C7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1.80 </w:t>
            </w:r>
          </w:p>
        </w:tc>
      </w:tr>
      <w:tr w14:paraId="15219B90">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45EAA60A">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19</w:t>
            </w:r>
          </w:p>
        </w:tc>
        <w:tc>
          <w:tcPr>
            <w:tcW w:w="1425" w:type="dxa"/>
            <w:tcBorders>
              <w:top w:val="nil"/>
              <w:left w:val="nil"/>
              <w:bottom w:val="single" w:color="auto" w:sz="4" w:space="0"/>
              <w:right w:val="single" w:color="auto" w:sz="4" w:space="0"/>
            </w:tcBorders>
            <w:vAlign w:val="bottom"/>
          </w:tcPr>
          <w:p w14:paraId="5D1000E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后坞沟村</w:t>
            </w:r>
          </w:p>
        </w:tc>
        <w:tc>
          <w:tcPr>
            <w:tcW w:w="1124" w:type="dxa"/>
            <w:tcBorders>
              <w:top w:val="nil"/>
              <w:left w:val="nil"/>
              <w:bottom w:val="single" w:color="auto" w:sz="4" w:space="0"/>
              <w:right w:val="single" w:color="auto" w:sz="4" w:space="0"/>
            </w:tcBorders>
            <w:vAlign w:val="bottom"/>
          </w:tcPr>
          <w:p w14:paraId="64ECE373">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565</w:t>
            </w:r>
          </w:p>
        </w:tc>
        <w:tc>
          <w:tcPr>
            <w:tcW w:w="1396" w:type="dxa"/>
            <w:tcBorders>
              <w:top w:val="nil"/>
              <w:left w:val="nil"/>
              <w:bottom w:val="single" w:color="auto" w:sz="4" w:space="0"/>
              <w:right w:val="single" w:color="auto" w:sz="4" w:space="0"/>
            </w:tcBorders>
            <w:vAlign w:val="bottom"/>
          </w:tcPr>
          <w:p w14:paraId="07C2E97D">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480</w:t>
            </w:r>
          </w:p>
        </w:tc>
        <w:tc>
          <w:tcPr>
            <w:tcW w:w="1080" w:type="dxa"/>
            <w:tcBorders>
              <w:top w:val="nil"/>
              <w:left w:val="nil"/>
              <w:bottom w:val="single" w:color="auto" w:sz="4" w:space="0"/>
              <w:right w:val="single" w:color="auto" w:sz="4" w:space="0"/>
            </w:tcBorders>
            <w:vAlign w:val="bottom"/>
          </w:tcPr>
          <w:p w14:paraId="23BA2462">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于洪清</w:t>
            </w:r>
          </w:p>
        </w:tc>
        <w:tc>
          <w:tcPr>
            <w:tcW w:w="1756" w:type="dxa"/>
            <w:tcBorders>
              <w:top w:val="nil"/>
              <w:left w:val="nil"/>
              <w:bottom w:val="single" w:color="auto" w:sz="4" w:space="0"/>
              <w:right w:val="single" w:color="auto" w:sz="4" w:space="0"/>
            </w:tcBorders>
            <w:vAlign w:val="bottom"/>
          </w:tcPr>
          <w:p w14:paraId="3561420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13562201381</w:t>
            </w:r>
          </w:p>
        </w:tc>
        <w:tc>
          <w:tcPr>
            <w:tcW w:w="1326" w:type="dxa"/>
            <w:tcBorders>
              <w:top w:val="nil"/>
              <w:left w:val="nil"/>
              <w:bottom w:val="single" w:color="auto" w:sz="4" w:space="0"/>
              <w:right w:val="single" w:color="auto" w:sz="4" w:space="0"/>
            </w:tcBorders>
            <w:vAlign w:val="bottom"/>
          </w:tcPr>
          <w:p w14:paraId="090C31A3">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1.90 </w:t>
            </w:r>
          </w:p>
        </w:tc>
      </w:tr>
      <w:tr w14:paraId="3F6B6B27">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67D07E45">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20</w:t>
            </w:r>
          </w:p>
        </w:tc>
        <w:tc>
          <w:tcPr>
            <w:tcW w:w="1425" w:type="dxa"/>
            <w:tcBorders>
              <w:top w:val="nil"/>
              <w:left w:val="nil"/>
              <w:bottom w:val="single" w:color="auto" w:sz="4" w:space="0"/>
              <w:right w:val="single" w:color="auto" w:sz="4" w:space="0"/>
            </w:tcBorders>
            <w:vAlign w:val="bottom"/>
          </w:tcPr>
          <w:p w14:paraId="3AF69FCA">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东坞沟村</w:t>
            </w:r>
          </w:p>
        </w:tc>
        <w:tc>
          <w:tcPr>
            <w:tcW w:w="1124" w:type="dxa"/>
            <w:tcBorders>
              <w:top w:val="nil"/>
              <w:left w:val="nil"/>
              <w:bottom w:val="single" w:color="auto" w:sz="4" w:space="0"/>
              <w:right w:val="single" w:color="auto" w:sz="4" w:space="0"/>
            </w:tcBorders>
            <w:vAlign w:val="bottom"/>
          </w:tcPr>
          <w:p w14:paraId="2E2CB6B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1235</w:t>
            </w:r>
          </w:p>
        </w:tc>
        <w:tc>
          <w:tcPr>
            <w:tcW w:w="1396" w:type="dxa"/>
            <w:tcBorders>
              <w:top w:val="nil"/>
              <w:left w:val="nil"/>
              <w:bottom w:val="single" w:color="auto" w:sz="4" w:space="0"/>
              <w:right w:val="single" w:color="auto" w:sz="4" w:space="0"/>
            </w:tcBorders>
            <w:vAlign w:val="bottom"/>
          </w:tcPr>
          <w:p w14:paraId="671EB301">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1193</w:t>
            </w:r>
          </w:p>
        </w:tc>
        <w:tc>
          <w:tcPr>
            <w:tcW w:w="1080" w:type="dxa"/>
            <w:tcBorders>
              <w:top w:val="nil"/>
              <w:left w:val="nil"/>
              <w:bottom w:val="single" w:color="auto" w:sz="4" w:space="0"/>
              <w:right w:val="single" w:color="auto" w:sz="4" w:space="0"/>
            </w:tcBorders>
            <w:vAlign w:val="bottom"/>
          </w:tcPr>
          <w:p w14:paraId="2B9A4537">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刘统治</w:t>
            </w:r>
          </w:p>
        </w:tc>
        <w:tc>
          <w:tcPr>
            <w:tcW w:w="1756" w:type="dxa"/>
            <w:tcBorders>
              <w:top w:val="nil"/>
              <w:left w:val="nil"/>
              <w:bottom w:val="single" w:color="auto" w:sz="4" w:space="0"/>
              <w:right w:val="single" w:color="auto" w:sz="4" w:space="0"/>
            </w:tcBorders>
            <w:vAlign w:val="bottom"/>
          </w:tcPr>
          <w:p w14:paraId="44CA0D2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13863225828</w:t>
            </w:r>
          </w:p>
        </w:tc>
        <w:tc>
          <w:tcPr>
            <w:tcW w:w="1326" w:type="dxa"/>
            <w:tcBorders>
              <w:top w:val="nil"/>
              <w:left w:val="nil"/>
              <w:bottom w:val="single" w:color="auto" w:sz="4" w:space="0"/>
              <w:right w:val="single" w:color="auto" w:sz="4" w:space="0"/>
            </w:tcBorders>
            <w:vAlign w:val="bottom"/>
          </w:tcPr>
          <w:p w14:paraId="3CC46DB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2.00 </w:t>
            </w:r>
          </w:p>
        </w:tc>
      </w:tr>
      <w:tr w14:paraId="6E168514">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593D7234">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21</w:t>
            </w:r>
          </w:p>
        </w:tc>
        <w:tc>
          <w:tcPr>
            <w:tcW w:w="1425" w:type="dxa"/>
            <w:tcBorders>
              <w:top w:val="nil"/>
              <w:left w:val="nil"/>
              <w:bottom w:val="single" w:color="auto" w:sz="4" w:space="0"/>
              <w:right w:val="single" w:color="auto" w:sz="4" w:space="0"/>
            </w:tcBorders>
            <w:vAlign w:val="bottom"/>
          </w:tcPr>
          <w:p w14:paraId="166D29C7">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西坞沟村</w:t>
            </w:r>
          </w:p>
        </w:tc>
        <w:tc>
          <w:tcPr>
            <w:tcW w:w="1124" w:type="dxa"/>
            <w:tcBorders>
              <w:top w:val="nil"/>
              <w:left w:val="nil"/>
              <w:bottom w:val="single" w:color="auto" w:sz="4" w:space="0"/>
              <w:right w:val="single" w:color="auto" w:sz="4" w:space="0"/>
            </w:tcBorders>
            <w:vAlign w:val="bottom"/>
          </w:tcPr>
          <w:p w14:paraId="2B702DCD">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1686</w:t>
            </w:r>
          </w:p>
        </w:tc>
        <w:tc>
          <w:tcPr>
            <w:tcW w:w="1396" w:type="dxa"/>
            <w:tcBorders>
              <w:top w:val="nil"/>
              <w:left w:val="nil"/>
              <w:bottom w:val="single" w:color="auto" w:sz="4" w:space="0"/>
              <w:right w:val="single" w:color="auto" w:sz="4" w:space="0"/>
            </w:tcBorders>
            <w:vAlign w:val="bottom"/>
          </w:tcPr>
          <w:p w14:paraId="052D2E06">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1500</w:t>
            </w:r>
          </w:p>
        </w:tc>
        <w:tc>
          <w:tcPr>
            <w:tcW w:w="1080" w:type="dxa"/>
            <w:tcBorders>
              <w:top w:val="nil"/>
              <w:left w:val="nil"/>
              <w:bottom w:val="single" w:color="auto" w:sz="4" w:space="0"/>
              <w:right w:val="single" w:color="auto" w:sz="4" w:space="0"/>
            </w:tcBorders>
            <w:vAlign w:val="bottom"/>
          </w:tcPr>
          <w:p w14:paraId="7A98E1D4">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徐国良</w:t>
            </w:r>
          </w:p>
        </w:tc>
        <w:tc>
          <w:tcPr>
            <w:tcW w:w="1756" w:type="dxa"/>
            <w:tcBorders>
              <w:top w:val="nil"/>
              <w:left w:val="nil"/>
              <w:bottom w:val="single" w:color="auto" w:sz="4" w:space="0"/>
              <w:right w:val="single" w:color="auto" w:sz="4" w:space="0"/>
            </w:tcBorders>
            <w:vAlign w:val="bottom"/>
          </w:tcPr>
          <w:p w14:paraId="57D1CC73">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18963285001</w:t>
            </w:r>
          </w:p>
        </w:tc>
        <w:tc>
          <w:tcPr>
            <w:tcW w:w="1326" w:type="dxa"/>
            <w:tcBorders>
              <w:top w:val="nil"/>
              <w:left w:val="nil"/>
              <w:bottom w:val="single" w:color="auto" w:sz="4" w:space="0"/>
              <w:right w:val="single" w:color="auto" w:sz="4" w:space="0"/>
            </w:tcBorders>
            <w:vAlign w:val="bottom"/>
          </w:tcPr>
          <w:p w14:paraId="00DB48E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2.00 </w:t>
            </w:r>
          </w:p>
        </w:tc>
      </w:tr>
      <w:tr w14:paraId="6663917E">
        <w:tblPrEx>
          <w:tblCellMar>
            <w:top w:w="0" w:type="dxa"/>
            <w:left w:w="108" w:type="dxa"/>
            <w:bottom w:w="0" w:type="dxa"/>
            <w:right w:w="108" w:type="dxa"/>
          </w:tblCellMar>
        </w:tblPrEx>
        <w:trPr>
          <w:trHeight w:val="375" w:hRule="atLeast"/>
        </w:trPr>
        <w:tc>
          <w:tcPr>
            <w:tcW w:w="731" w:type="dxa"/>
            <w:tcBorders>
              <w:top w:val="nil"/>
              <w:left w:val="single" w:color="auto" w:sz="4" w:space="0"/>
              <w:bottom w:val="single" w:color="auto" w:sz="4" w:space="0"/>
              <w:right w:val="single" w:color="auto" w:sz="4" w:space="0"/>
            </w:tcBorders>
            <w:vAlign w:val="bottom"/>
          </w:tcPr>
          <w:p w14:paraId="58E6A59B">
            <w:pPr>
              <w:widowControl/>
              <w:spacing w:line="300" w:lineRule="exact"/>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22</w:t>
            </w:r>
          </w:p>
        </w:tc>
        <w:tc>
          <w:tcPr>
            <w:tcW w:w="1425" w:type="dxa"/>
            <w:tcBorders>
              <w:top w:val="nil"/>
              <w:left w:val="nil"/>
              <w:bottom w:val="single" w:color="auto" w:sz="4" w:space="0"/>
              <w:right w:val="single" w:color="auto" w:sz="4" w:space="0"/>
            </w:tcBorders>
            <w:vAlign w:val="bottom"/>
          </w:tcPr>
          <w:p w14:paraId="1A6B762F">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前坞沟村</w:t>
            </w:r>
          </w:p>
        </w:tc>
        <w:tc>
          <w:tcPr>
            <w:tcW w:w="1124" w:type="dxa"/>
            <w:tcBorders>
              <w:top w:val="nil"/>
              <w:left w:val="nil"/>
              <w:bottom w:val="single" w:color="auto" w:sz="4" w:space="0"/>
              <w:right w:val="single" w:color="auto" w:sz="4" w:space="0"/>
            </w:tcBorders>
            <w:vAlign w:val="bottom"/>
          </w:tcPr>
          <w:p w14:paraId="75F92018">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1224</w:t>
            </w:r>
          </w:p>
        </w:tc>
        <w:tc>
          <w:tcPr>
            <w:tcW w:w="1396" w:type="dxa"/>
            <w:tcBorders>
              <w:top w:val="nil"/>
              <w:left w:val="nil"/>
              <w:bottom w:val="single" w:color="auto" w:sz="4" w:space="0"/>
              <w:right w:val="single" w:color="auto" w:sz="4" w:space="0"/>
            </w:tcBorders>
            <w:vAlign w:val="bottom"/>
          </w:tcPr>
          <w:p w14:paraId="5854D41B">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1010</w:t>
            </w:r>
          </w:p>
        </w:tc>
        <w:tc>
          <w:tcPr>
            <w:tcW w:w="1080" w:type="dxa"/>
            <w:tcBorders>
              <w:top w:val="nil"/>
              <w:left w:val="nil"/>
              <w:bottom w:val="single" w:color="auto" w:sz="4" w:space="0"/>
              <w:right w:val="single" w:color="auto" w:sz="4" w:space="0"/>
            </w:tcBorders>
            <w:vAlign w:val="bottom"/>
          </w:tcPr>
          <w:p w14:paraId="0D03C9ED">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丁修朗</w:t>
            </w:r>
          </w:p>
        </w:tc>
        <w:tc>
          <w:tcPr>
            <w:tcW w:w="1756" w:type="dxa"/>
            <w:tcBorders>
              <w:top w:val="nil"/>
              <w:left w:val="nil"/>
              <w:bottom w:val="single" w:color="auto" w:sz="4" w:space="0"/>
              <w:right w:val="single" w:color="auto" w:sz="4" w:space="0"/>
            </w:tcBorders>
            <w:vAlign w:val="bottom"/>
          </w:tcPr>
          <w:p w14:paraId="0ECE1E0C">
            <w:pPr>
              <w:spacing w:line="300" w:lineRule="exact"/>
              <w:jc w:val="center"/>
              <w:rPr>
                <w:rFonts w:hint="eastAsia" w:ascii="仿宋_GB2312" w:eastAsia="仿宋_GB2312"/>
                <w:sz w:val="28"/>
                <w:szCs w:val="28"/>
              </w:rPr>
            </w:pPr>
            <w:r>
              <w:rPr>
                <w:rFonts w:hint="eastAsia" w:ascii="仿宋_GB2312" w:eastAsia="仿宋_GB2312"/>
                <w:sz w:val="28"/>
                <w:szCs w:val="28"/>
              </w:rPr>
              <w:t>13561162637</w:t>
            </w:r>
          </w:p>
        </w:tc>
        <w:tc>
          <w:tcPr>
            <w:tcW w:w="1326" w:type="dxa"/>
            <w:tcBorders>
              <w:top w:val="nil"/>
              <w:left w:val="nil"/>
              <w:bottom w:val="single" w:color="auto" w:sz="4" w:space="0"/>
              <w:right w:val="single" w:color="auto" w:sz="4" w:space="0"/>
            </w:tcBorders>
            <w:vAlign w:val="bottom"/>
          </w:tcPr>
          <w:p w14:paraId="26B97615">
            <w:pPr>
              <w:spacing w:line="300" w:lineRule="exact"/>
              <w:jc w:val="center"/>
              <w:rPr>
                <w:rFonts w:hint="eastAsia" w:ascii="仿宋_GB2312" w:hAnsi="宋体" w:eastAsia="仿宋_GB2312" w:cs="宋体"/>
                <w:sz w:val="28"/>
                <w:szCs w:val="28"/>
              </w:rPr>
            </w:pPr>
            <w:r>
              <w:rPr>
                <w:rFonts w:hint="eastAsia" w:ascii="仿宋_GB2312" w:eastAsia="仿宋_GB2312"/>
                <w:sz w:val="28"/>
                <w:szCs w:val="28"/>
              </w:rPr>
              <w:t xml:space="preserve">2.10 </w:t>
            </w:r>
          </w:p>
        </w:tc>
      </w:tr>
    </w:tbl>
    <w:p w14:paraId="20F738D7">
      <w:pPr>
        <w:spacing w:line="560" w:lineRule="exact"/>
        <w:ind w:firstLine="629"/>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水库大坝下游的有关乡镇也要迅速召开会议，重点解决以下问题。各级政府要求各村各单位根据按照制定的转移方案，明确在特殊情况下的联络方法和警报信号，包括转移的路线、地点、安置措施、交通工具等，要逐步传达到群众，做到家喻户晓，人人明白。</w:t>
      </w:r>
    </w:p>
    <w:p w14:paraId="65CDE354">
      <w:pPr>
        <w:pStyle w:val="12"/>
        <w:spacing w:line="5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4.转移警报发布条件、形式、权限及送达方式</w:t>
      </w:r>
    </w:p>
    <w:p w14:paraId="0699C097">
      <w:pPr>
        <w:spacing w:line="560" w:lineRule="exact"/>
        <w:ind w:firstLine="629"/>
        <w:jc w:val="left"/>
        <w:rPr>
          <w:rFonts w:hint="eastAsia" w:ascii="仿宋_GB2312" w:eastAsia="仿宋_GB2312"/>
          <w:sz w:val="32"/>
          <w:szCs w:val="32"/>
        </w:rPr>
      </w:pPr>
      <w:r>
        <w:rPr>
          <w:rFonts w:hint="eastAsia" w:ascii="仿宋_GB2312" w:eastAsia="仿宋_GB2312"/>
          <w:sz w:val="32"/>
          <w:szCs w:val="32"/>
        </w:rPr>
        <w:t>（1）转移警报发布条件。</w:t>
      </w:r>
    </w:p>
    <w:p w14:paraId="56A5E14F">
      <w:pPr>
        <w:spacing w:line="560" w:lineRule="exact"/>
        <w:ind w:firstLine="629"/>
        <w:jc w:val="left"/>
        <w:rPr>
          <w:rFonts w:hint="eastAsia" w:ascii="仿宋_GB2312" w:eastAsia="仿宋_GB2312"/>
          <w:sz w:val="32"/>
          <w:szCs w:val="32"/>
        </w:rPr>
      </w:pPr>
      <w:r>
        <w:rPr>
          <w:rFonts w:hint="eastAsia" w:ascii="仿宋_GB2312" w:eastAsia="仿宋_GB2312"/>
          <w:sz w:val="32"/>
          <w:szCs w:val="32"/>
        </w:rPr>
        <w:t>（2）遭遇超标准洪水，确认将发生洪水漫顶时。</w:t>
      </w:r>
    </w:p>
    <w:p w14:paraId="65B147FC">
      <w:pPr>
        <w:spacing w:line="560" w:lineRule="exact"/>
        <w:ind w:firstLine="629"/>
        <w:rPr>
          <w:rFonts w:hint="eastAsia" w:ascii="仿宋_GB2312" w:eastAsia="仿宋_GB2312"/>
          <w:sz w:val="32"/>
          <w:szCs w:val="32"/>
        </w:rPr>
      </w:pPr>
      <w:r>
        <w:rPr>
          <w:rFonts w:hint="eastAsia" w:ascii="仿宋_GB2312" w:eastAsia="仿宋_GB2312"/>
          <w:sz w:val="32"/>
          <w:szCs w:val="32"/>
        </w:rPr>
        <w:t>（3）遭遇超设防标准地震或战争恐怖袭击等造成坝体发生结构性破坏，无法抢护，或对渗漏等险情抢护失败、无能力遏止漏水扩大时。</w:t>
      </w:r>
    </w:p>
    <w:p w14:paraId="3AF425F1">
      <w:pPr>
        <w:spacing w:line="560" w:lineRule="exact"/>
        <w:ind w:firstLine="629"/>
        <w:rPr>
          <w:rFonts w:hint="eastAsia" w:ascii="仿宋_GB2312" w:eastAsia="仿宋_GB2312"/>
          <w:sz w:val="32"/>
          <w:szCs w:val="32"/>
        </w:rPr>
      </w:pPr>
      <w:r>
        <w:rPr>
          <w:rFonts w:hint="eastAsia" w:ascii="仿宋_GB2312" w:eastAsia="仿宋_GB2312"/>
          <w:sz w:val="32"/>
          <w:szCs w:val="32"/>
        </w:rPr>
        <w:t>（4）依据已发生的洪水量级，进行水库调洪计算，水库泄量超过下游河道安全泄量，对下游造成严重危害时。</w:t>
      </w:r>
    </w:p>
    <w:p w14:paraId="08315411">
      <w:pPr>
        <w:spacing w:line="560" w:lineRule="exact"/>
        <w:ind w:firstLine="629"/>
        <w:rPr>
          <w:rFonts w:hint="eastAsia" w:ascii="仿宋_GB2312" w:eastAsia="仿宋_GB2312"/>
          <w:sz w:val="32"/>
          <w:szCs w:val="32"/>
        </w:rPr>
      </w:pPr>
      <w:r>
        <w:rPr>
          <w:rFonts w:hint="eastAsia" w:ascii="仿宋_GB2312" w:eastAsia="仿宋_GB2312"/>
          <w:sz w:val="32"/>
          <w:szCs w:val="32"/>
        </w:rPr>
        <w:t>5</w:t>
      </w:r>
      <w:r>
        <w:rPr>
          <w:rFonts w:hint="eastAsia" w:ascii="仿宋_GB2312" w:hAnsi="宋体" w:eastAsia="仿宋_GB2312"/>
          <w:sz w:val="32"/>
          <w:szCs w:val="32"/>
        </w:rPr>
        <w:t>.</w:t>
      </w:r>
      <w:r>
        <w:rPr>
          <w:rFonts w:hint="eastAsia" w:ascii="仿宋_GB2312" w:eastAsia="仿宋_GB2312"/>
          <w:sz w:val="32"/>
          <w:szCs w:val="32"/>
        </w:rPr>
        <w:t>转移警报发布形式。撤离警报利用有线、无线、视传、声传、送达等多种方法。</w:t>
      </w:r>
    </w:p>
    <w:p w14:paraId="1B72062D">
      <w:pPr>
        <w:spacing w:line="560" w:lineRule="exact"/>
        <w:ind w:firstLine="629"/>
        <w:rPr>
          <w:rFonts w:hint="eastAsia" w:ascii="仿宋_GB2312" w:eastAsia="仿宋_GB2312"/>
          <w:sz w:val="32"/>
          <w:szCs w:val="32"/>
        </w:rPr>
      </w:pPr>
      <w:r>
        <w:rPr>
          <w:rFonts w:hint="eastAsia" w:ascii="仿宋_GB2312" w:eastAsia="仿宋_GB2312"/>
          <w:sz w:val="32"/>
          <w:szCs w:val="32"/>
        </w:rPr>
        <w:t>6</w:t>
      </w:r>
      <w:r>
        <w:rPr>
          <w:rFonts w:hint="eastAsia" w:ascii="仿宋_GB2312" w:hAnsi="宋体" w:eastAsia="仿宋_GB2312"/>
          <w:sz w:val="32"/>
          <w:szCs w:val="32"/>
        </w:rPr>
        <w:t>.</w:t>
      </w:r>
      <w:r>
        <w:rPr>
          <w:rFonts w:hint="eastAsia" w:ascii="仿宋_GB2312" w:eastAsia="仿宋_GB2312"/>
          <w:sz w:val="32"/>
          <w:szCs w:val="32"/>
        </w:rPr>
        <w:t>转移警报发权限。由水库防汛应急抢险指挥部统一发布。</w:t>
      </w:r>
    </w:p>
    <w:p w14:paraId="52A6C7D5">
      <w:pPr>
        <w:spacing w:line="560" w:lineRule="exact"/>
        <w:ind w:firstLine="629"/>
        <w:rPr>
          <w:rFonts w:hint="eastAsia" w:ascii="仿宋_GB2312" w:eastAsia="仿宋_GB2312"/>
          <w:sz w:val="32"/>
          <w:szCs w:val="32"/>
        </w:rPr>
      </w:pPr>
      <w:r>
        <w:rPr>
          <w:rFonts w:hint="eastAsia" w:ascii="仿宋_GB2312" w:eastAsia="仿宋_GB2312"/>
          <w:sz w:val="32"/>
          <w:szCs w:val="32"/>
        </w:rPr>
        <w:t>7</w:t>
      </w:r>
      <w:r>
        <w:rPr>
          <w:rFonts w:hint="eastAsia" w:ascii="仿宋_GB2312" w:hAnsi="宋体" w:eastAsia="仿宋_GB2312"/>
          <w:sz w:val="32"/>
          <w:szCs w:val="32"/>
        </w:rPr>
        <w:t>.</w:t>
      </w:r>
      <w:r>
        <w:rPr>
          <w:rFonts w:hint="eastAsia" w:ascii="仿宋_GB2312" w:eastAsia="仿宋_GB2312"/>
          <w:sz w:val="32"/>
          <w:szCs w:val="32"/>
        </w:rPr>
        <w:t>转移警报送达方式。采用广播、电视、手机短信或鸣笛等手段进行预警，撤离预见期较短时，水库防汛应急抢险指挥部可采用分阶段分区域发布方法，实施部分提前撤离。</w:t>
      </w:r>
    </w:p>
    <w:p w14:paraId="0FAC0028">
      <w:pPr>
        <w:spacing w:line="600" w:lineRule="exact"/>
        <w:ind w:firstLine="629"/>
        <w:rPr>
          <w:rFonts w:hint="eastAsia" w:ascii="黑体" w:hAnsi="黑体" w:eastAsia="黑体"/>
          <w:bCs/>
          <w:sz w:val="32"/>
          <w:szCs w:val="32"/>
        </w:rPr>
      </w:pPr>
      <w:r>
        <w:rPr>
          <w:rFonts w:hint="eastAsia" w:ascii="黑体" w:hAnsi="黑体" w:eastAsia="黑体"/>
          <w:sz w:val="32"/>
          <w:szCs w:val="32"/>
        </w:rPr>
        <w:t>六、</w:t>
      </w:r>
      <w:r>
        <w:rPr>
          <w:rFonts w:hint="eastAsia" w:ascii="黑体" w:hAnsi="黑体" w:eastAsia="黑体"/>
          <w:bCs/>
          <w:sz w:val="32"/>
          <w:szCs w:val="32"/>
        </w:rPr>
        <w:t>应急保障措施</w:t>
      </w:r>
      <w:bookmarkEnd w:id="157"/>
      <w:bookmarkEnd w:id="158"/>
      <w:bookmarkEnd w:id="159"/>
      <w:bookmarkEnd w:id="160"/>
      <w:bookmarkEnd w:id="161"/>
      <w:bookmarkStart w:id="171" w:name="_Toc133890889"/>
      <w:bookmarkStart w:id="172" w:name="_Toc360480986"/>
    </w:p>
    <w:p w14:paraId="404077AB">
      <w:pPr>
        <w:spacing w:line="600" w:lineRule="exact"/>
        <w:ind w:firstLine="629"/>
        <w:rPr>
          <w:rFonts w:hint="eastAsia" w:ascii="楷体_GB2312" w:eastAsia="楷体_GB2312"/>
          <w:sz w:val="32"/>
          <w:szCs w:val="32"/>
        </w:rPr>
      </w:pPr>
      <w:r>
        <w:rPr>
          <w:rFonts w:hint="eastAsia" w:ascii="楷体_GB2312" w:hAnsi="宋体" w:eastAsia="楷体_GB2312"/>
          <w:bCs/>
          <w:sz w:val="32"/>
          <w:szCs w:val="32"/>
        </w:rPr>
        <w:t>（一）</w:t>
      </w:r>
      <w:r>
        <w:rPr>
          <w:rFonts w:hint="eastAsia" w:ascii="楷体_GB2312" w:eastAsia="楷体_GB2312"/>
          <w:sz w:val="32"/>
          <w:szCs w:val="32"/>
        </w:rPr>
        <w:t>组织保障</w:t>
      </w:r>
      <w:bookmarkEnd w:id="171"/>
      <w:bookmarkEnd w:id="172"/>
    </w:p>
    <w:p w14:paraId="54AE930D">
      <w:pPr>
        <w:spacing w:line="600" w:lineRule="exact"/>
        <w:ind w:firstLine="640" w:firstLineChars="200"/>
        <w:rPr>
          <w:rFonts w:hint="eastAsia" w:ascii="仿宋_GB2312" w:eastAsia="仿宋_GB2312"/>
          <w:sz w:val="32"/>
          <w:szCs w:val="32"/>
        </w:rPr>
      </w:pPr>
      <w:r>
        <w:rPr>
          <w:rFonts w:hint="eastAsia" w:ascii="仿宋_GB2312" w:hAnsi="宋体" w:eastAsia="仿宋_GB2312" w:cs="Courier New"/>
          <w:sz w:val="32"/>
          <w:szCs w:val="32"/>
        </w:rPr>
        <w:t>水库应急抢险指挥机构组成及职责分工和工作方式。</w:t>
      </w:r>
    </w:p>
    <w:p w14:paraId="05CC0CE7">
      <w:pPr>
        <w:spacing w:line="600" w:lineRule="exact"/>
        <w:ind w:firstLine="629"/>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指挥机构。户主东水库防汛抢险领导小组的指挥长由滕州市人民政府的一名副市长担任，副指挥由户主水库管理服务中心主任、市城乡水务局一名副局长、东郭镇一名副镇长担任。成员由水库下游淹没范围内的镇（街）的副镇长（主任）和应急、交通、供电、通信、民政、物资、公安、商业等部门的人员组成。</w:t>
      </w:r>
    </w:p>
    <w:p w14:paraId="55CEB66D">
      <w:pPr>
        <w:spacing w:line="600" w:lineRule="exact"/>
        <w:ind w:firstLine="629"/>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职责分工</w:t>
      </w:r>
    </w:p>
    <w:p w14:paraId="3C3CA2F4">
      <w:pPr>
        <w:spacing w:line="600" w:lineRule="exact"/>
        <w:ind w:firstLine="629"/>
        <w:rPr>
          <w:rFonts w:hint="eastAsia" w:ascii="仿宋_GB2312" w:eastAsia="仿宋_GB2312"/>
          <w:sz w:val="32"/>
          <w:szCs w:val="32"/>
        </w:rPr>
      </w:pPr>
      <w:r>
        <w:rPr>
          <w:rFonts w:hint="eastAsia" w:ascii="仿宋_GB2312" w:eastAsia="仿宋_GB2312"/>
          <w:sz w:val="32"/>
          <w:szCs w:val="32"/>
        </w:rPr>
        <w:t>（1）户主水库管理服务中心：全面负责户主东水库的防汛抢险工作。</w:t>
      </w:r>
      <w:r>
        <w:rPr>
          <w:rFonts w:hint="eastAsia" w:ascii="仿宋_GB2312" w:eastAsia="仿宋_GB2312"/>
          <w:sz w:val="32"/>
          <w:szCs w:val="32"/>
        </w:rPr>
        <w:br w:type="textWrapping"/>
      </w:r>
      <w:r>
        <w:rPr>
          <w:rFonts w:hint="eastAsia" w:ascii="仿宋_GB2312" w:eastAsia="仿宋_GB2312"/>
          <w:sz w:val="32"/>
          <w:szCs w:val="32"/>
        </w:rPr>
        <w:t xml:space="preserve">    （2）滕州市人民政府：组织协调交通、供电、电信、通信、公安、物资、商业等有关部门，组织防汛抢险队伍、预备队伍、抢险料物及时到位。</w:t>
      </w:r>
    </w:p>
    <w:p w14:paraId="103D5E70">
      <w:pPr>
        <w:spacing w:line="600" w:lineRule="exact"/>
        <w:ind w:firstLine="629"/>
        <w:rPr>
          <w:rFonts w:hint="eastAsia" w:ascii="仿宋_GB2312" w:eastAsia="仿宋_GB2312"/>
          <w:sz w:val="32"/>
          <w:szCs w:val="32"/>
        </w:rPr>
      </w:pPr>
      <w:r>
        <w:rPr>
          <w:rFonts w:hint="eastAsia" w:ascii="仿宋_GB2312" w:eastAsia="仿宋_GB2312"/>
          <w:sz w:val="32"/>
          <w:szCs w:val="32"/>
        </w:rPr>
        <w:t>（3）滕州市城乡水务局：制定并监督实施防汛抢险措施以及应急处理、水毁修复工程计划；负责指导、监督防洪工程的安全运行管理、组织抗洪抢险等工作。</w:t>
      </w:r>
    </w:p>
    <w:p w14:paraId="572A8D90">
      <w:pPr>
        <w:spacing w:line="600" w:lineRule="exact"/>
        <w:ind w:firstLine="629"/>
        <w:rPr>
          <w:rFonts w:hint="eastAsia" w:ascii="仿宋_GB2312" w:eastAsia="仿宋_GB2312"/>
          <w:sz w:val="32"/>
          <w:szCs w:val="32"/>
        </w:rPr>
      </w:pPr>
      <w:r>
        <w:rPr>
          <w:rFonts w:hint="eastAsia" w:ascii="仿宋_GB2312" w:eastAsia="仿宋_GB2312"/>
          <w:sz w:val="32"/>
          <w:szCs w:val="32"/>
        </w:rPr>
        <w:t>（4）东郭镇政府：协调户主东水库溢洪道应急工程的清障工作，负责组织库区及水库下游淹没范围内本镇群众转移工作，组织指挥东郭镇各300人的抢险队和预备队及抢险工作，负责调用砂石料和其他防汛抢险物资。</w:t>
      </w:r>
    </w:p>
    <w:p w14:paraId="06DFE1CB">
      <w:pPr>
        <w:spacing w:line="600" w:lineRule="exact"/>
        <w:ind w:firstLine="629"/>
        <w:rPr>
          <w:rFonts w:hint="eastAsia" w:ascii="仿宋_GB2312" w:eastAsia="仿宋_GB2312"/>
          <w:sz w:val="32"/>
          <w:szCs w:val="32"/>
        </w:rPr>
      </w:pPr>
      <w:r>
        <w:rPr>
          <w:rFonts w:hint="eastAsia" w:ascii="仿宋_GB2312" w:eastAsia="仿宋_GB2312"/>
          <w:sz w:val="32"/>
          <w:szCs w:val="32"/>
        </w:rPr>
        <w:t>（5）户主东水库下游淹没范围内的镇（街）：做好户主东水库溢洪通道的清障工作，及各自淹没范围内的群众转移工作。</w:t>
      </w:r>
    </w:p>
    <w:p w14:paraId="049925B8">
      <w:pPr>
        <w:spacing w:line="600" w:lineRule="exact"/>
        <w:ind w:firstLine="629"/>
        <w:rPr>
          <w:rFonts w:hint="eastAsia" w:ascii="仿宋_GB2312" w:eastAsia="仿宋_GB2312"/>
          <w:sz w:val="32"/>
          <w:szCs w:val="32"/>
        </w:rPr>
      </w:pPr>
      <w:r>
        <w:rPr>
          <w:rFonts w:hint="eastAsia" w:ascii="仿宋_GB2312" w:eastAsia="仿宋_GB2312"/>
          <w:sz w:val="32"/>
          <w:szCs w:val="32"/>
        </w:rPr>
        <w:t>（6）各防指成员单位均成立相应应急指挥机构，在水库防汛抢险指挥部领导下，指挥所属区域的应急抢险工作。</w:t>
      </w:r>
    </w:p>
    <w:p w14:paraId="60A720B0">
      <w:pPr>
        <w:spacing w:line="600" w:lineRule="exact"/>
        <w:ind w:firstLine="629"/>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工作方式。指挥长、副指挥长及成员单位负责人现场工作。</w:t>
      </w:r>
    </w:p>
    <w:p w14:paraId="1DFC27DA">
      <w:pPr>
        <w:spacing w:line="600" w:lineRule="exact"/>
        <w:ind w:firstLine="640" w:firstLineChars="200"/>
        <w:rPr>
          <w:rFonts w:hint="eastAsia" w:ascii="仿宋_GB2312" w:hAnsi="宋体" w:eastAsia="仿宋_GB2312" w:cs="Courier New"/>
          <w:sz w:val="32"/>
          <w:szCs w:val="32"/>
        </w:rPr>
      </w:pPr>
      <w:r>
        <w:rPr>
          <w:rFonts w:hint="eastAsia" w:ascii="仿宋_GB2312" w:hAnsi="宋体" w:eastAsia="仿宋_GB2312" w:cs="Courier New"/>
          <w:sz w:val="32"/>
          <w:szCs w:val="32"/>
        </w:rPr>
        <w:t>4</w:t>
      </w:r>
      <w:r>
        <w:rPr>
          <w:rFonts w:hint="eastAsia" w:ascii="仿宋_GB2312" w:hAnsi="宋体" w:eastAsia="仿宋_GB2312"/>
          <w:sz w:val="32"/>
          <w:szCs w:val="32"/>
        </w:rPr>
        <w:t>.</w:t>
      </w:r>
      <w:r>
        <w:rPr>
          <w:rFonts w:hint="eastAsia" w:ascii="仿宋_GB2312" w:hAnsi="宋体" w:eastAsia="仿宋_GB2312" w:cs="Courier New"/>
          <w:sz w:val="32"/>
          <w:szCs w:val="32"/>
        </w:rPr>
        <w:t>水库应急抢险专家组组成</w:t>
      </w:r>
    </w:p>
    <w:p w14:paraId="72C71E1C">
      <w:pPr>
        <w:spacing w:line="600" w:lineRule="exact"/>
        <w:ind w:firstLine="629"/>
        <w:rPr>
          <w:rFonts w:hint="eastAsia" w:ascii="仿宋_GB2312" w:eastAsia="仿宋_GB2312"/>
          <w:sz w:val="32"/>
          <w:szCs w:val="32"/>
        </w:rPr>
      </w:pPr>
      <w:r>
        <w:rPr>
          <w:rFonts w:hint="eastAsia" w:ascii="仿宋_GB2312" w:eastAsia="仿宋_GB2312"/>
          <w:sz w:val="32"/>
          <w:szCs w:val="32"/>
        </w:rPr>
        <w:t>（1）Ⅲ级险情。管理所组织相关专业技术人员组成，市防汛抢险专家组派员指导。</w:t>
      </w:r>
    </w:p>
    <w:p w14:paraId="05138965">
      <w:pPr>
        <w:spacing w:line="600" w:lineRule="exact"/>
        <w:ind w:firstLine="629"/>
        <w:rPr>
          <w:rFonts w:hint="eastAsia" w:ascii="仿宋_GB2312" w:eastAsia="仿宋_GB2312"/>
          <w:sz w:val="32"/>
          <w:szCs w:val="32"/>
        </w:rPr>
      </w:pPr>
      <w:r>
        <w:rPr>
          <w:rFonts w:hint="eastAsia" w:ascii="仿宋_GB2312" w:eastAsia="仿宋_GB2312"/>
          <w:sz w:val="32"/>
          <w:szCs w:val="32"/>
        </w:rPr>
        <w:t>（2）Ⅱ级险情。市防汛抢险专家组到现场，管理所应急抢险专家组配合。</w:t>
      </w:r>
    </w:p>
    <w:p w14:paraId="0AF115D5">
      <w:pPr>
        <w:spacing w:line="600" w:lineRule="exact"/>
        <w:ind w:firstLine="629"/>
        <w:rPr>
          <w:rFonts w:hint="eastAsia" w:ascii="仿宋_GB2312" w:eastAsia="仿宋_GB2312"/>
          <w:sz w:val="32"/>
          <w:szCs w:val="32"/>
        </w:rPr>
      </w:pPr>
      <w:r>
        <w:rPr>
          <w:rFonts w:hint="eastAsia" w:ascii="仿宋_GB2312" w:eastAsia="仿宋_GB2312"/>
          <w:sz w:val="32"/>
          <w:szCs w:val="32"/>
        </w:rPr>
        <w:t>（3）Ⅰ级险情。枣庄市水利和渔业局专家组派员到现场指导，市防汛抢险专家组配合。</w:t>
      </w:r>
      <w:bookmarkStart w:id="173" w:name="_Toc360480987"/>
      <w:bookmarkStart w:id="174" w:name="_Toc133890890"/>
    </w:p>
    <w:p w14:paraId="3E0188AF">
      <w:pPr>
        <w:spacing w:line="600" w:lineRule="exact"/>
        <w:ind w:firstLine="629"/>
        <w:rPr>
          <w:rFonts w:hint="eastAsia" w:ascii="楷体_GB2312" w:eastAsia="楷体_GB2312"/>
          <w:sz w:val="32"/>
          <w:szCs w:val="32"/>
        </w:rPr>
      </w:pPr>
      <w:r>
        <w:rPr>
          <w:rFonts w:hint="eastAsia" w:ascii="楷体_GB2312" w:eastAsia="楷体_GB2312"/>
          <w:sz w:val="32"/>
          <w:szCs w:val="32"/>
        </w:rPr>
        <w:t>（二）队伍保障</w:t>
      </w:r>
      <w:bookmarkEnd w:id="173"/>
      <w:bookmarkEnd w:id="174"/>
      <w:r>
        <w:rPr>
          <w:rFonts w:hint="eastAsia" w:ascii="楷体_GB2312" w:eastAsia="楷体_GB2312"/>
          <w:sz w:val="32"/>
          <w:szCs w:val="32"/>
        </w:rPr>
        <w:t xml:space="preserve"> </w:t>
      </w:r>
    </w:p>
    <w:p w14:paraId="231CB44C">
      <w:pPr>
        <w:spacing w:line="600" w:lineRule="exact"/>
        <w:ind w:firstLine="629"/>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w:t>
      </w:r>
      <w:r>
        <w:rPr>
          <w:rFonts w:hint="eastAsia" w:ascii="仿宋_GB2312" w:eastAsia="仿宋_GB2312"/>
          <w:sz w:val="32"/>
          <w:szCs w:val="32"/>
        </w:rPr>
        <w:t>抢险队伍组成、人员数量和联系方式。户主东水库抢险队伍组成：由常备队、抢险队、预备队组成，必要时请求人民解放军、预备役部队、武警部队支援。</w:t>
      </w:r>
    </w:p>
    <w:p w14:paraId="1897031A">
      <w:pPr>
        <w:spacing w:line="600" w:lineRule="exact"/>
        <w:ind w:firstLine="629"/>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人民解放军、预备役部队、武警部队支援。按部队调动程序参加抢险，车辆自备；根据险情需要，人数临时增加。</w:t>
      </w:r>
    </w:p>
    <w:p w14:paraId="3A8BEC59">
      <w:pPr>
        <w:spacing w:line="600" w:lineRule="exact"/>
        <w:ind w:firstLine="629"/>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常备队。负责人为户主水库管理服务中心主任，挑选了具有专业技术水平较高，责任较强的干部工人组成了10人的防汛抢险常备队，车辆、抢险工具自备，并担负起水库枢纽工程及各种设施的日常巡视检查和工程的管理保卫工作，联系电话0632—2527150。</w:t>
      </w:r>
    </w:p>
    <w:p w14:paraId="0F3931E4">
      <w:pPr>
        <w:spacing w:line="600" w:lineRule="exact"/>
        <w:ind w:firstLine="629"/>
        <w:rPr>
          <w:rFonts w:hint="eastAsia" w:ascii="仿宋_GB2312" w:eastAsia="仿宋_GB2312"/>
          <w:sz w:val="32"/>
          <w:szCs w:val="32"/>
        </w:rPr>
      </w:pPr>
      <w:r>
        <w:rPr>
          <w:rFonts w:hint="eastAsia" w:ascii="仿宋_GB2312" w:eastAsia="仿宋_GB2312"/>
          <w:sz w:val="32"/>
          <w:szCs w:val="32"/>
        </w:rPr>
        <w:t>4</w:t>
      </w:r>
      <w:r>
        <w:rPr>
          <w:rFonts w:hint="eastAsia" w:ascii="仿宋_GB2312" w:hAnsi="宋体" w:eastAsia="仿宋_GB2312"/>
          <w:sz w:val="32"/>
          <w:szCs w:val="32"/>
        </w:rPr>
        <w:t>.</w:t>
      </w:r>
      <w:r>
        <w:rPr>
          <w:rFonts w:hint="eastAsia" w:ascii="仿宋_GB2312" w:eastAsia="仿宋_GB2312"/>
          <w:sz w:val="32"/>
          <w:szCs w:val="32"/>
        </w:rPr>
        <w:t>抢险队。人员数量共300人，由东郭镇责组织指挥，车辆、抢险工具自备，联系电话0632—2521101。</w:t>
      </w:r>
    </w:p>
    <w:p w14:paraId="4BAAA0BF">
      <w:pPr>
        <w:spacing w:line="600" w:lineRule="exact"/>
        <w:ind w:firstLine="629"/>
        <w:rPr>
          <w:rFonts w:hint="eastAsia" w:ascii="仿宋_GB2312" w:eastAsia="仿宋_GB2312"/>
          <w:sz w:val="32"/>
          <w:szCs w:val="32"/>
        </w:rPr>
      </w:pPr>
      <w:r>
        <w:rPr>
          <w:rFonts w:hint="eastAsia" w:ascii="仿宋_GB2312" w:eastAsia="仿宋_GB2312"/>
          <w:sz w:val="32"/>
          <w:szCs w:val="32"/>
        </w:rPr>
        <w:t>5</w:t>
      </w:r>
      <w:r>
        <w:rPr>
          <w:rFonts w:hint="eastAsia" w:ascii="仿宋_GB2312" w:hAnsi="宋体" w:eastAsia="仿宋_GB2312"/>
          <w:sz w:val="32"/>
          <w:szCs w:val="32"/>
        </w:rPr>
        <w:t>.</w:t>
      </w:r>
      <w:r>
        <w:rPr>
          <w:rFonts w:hint="eastAsia" w:ascii="仿宋_GB2312" w:eastAsia="仿宋_GB2312"/>
          <w:sz w:val="32"/>
          <w:szCs w:val="32"/>
        </w:rPr>
        <w:t>预备队。人员数量共300人，由东郭镇责组织指挥，车辆、抢险工具自备，联系电话0632—2521101。</w:t>
      </w:r>
    </w:p>
    <w:p w14:paraId="2D4C921E">
      <w:pPr>
        <w:spacing w:line="600" w:lineRule="exact"/>
        <w:ind w:firstLine="629"/>
        <w:rPr>
          <w:rFonts w:hint="eastAsia" w:ascii="仿宋_GB2312" w:eastAsia="仿宋_GB2312"/>
          <w:sz w:val="32"/>
          <w:szCs w:val="32"/>
        </w:rPr>
      </w:pPr>
      <w:r>
        <w:rPr>
          <w:rFonts w:hint="eastAsia" w:ascii="仿宋_GB2312" w:eastAsia="仿宋_GB2312"/>
          <w:sz w:val="32"/>
          <w:szCs w:val="32"/>
        </w:rPr>
        <w:t>6</w:t>
      </w:r>
      <w:r>
        <w:rPr>
          <w:rFonts w:hint="eastAsia" w:ascii="仿宋_GB2312" w:hAnsi="宋体" w:eastAsia="仿宋_GB2312"/>
          <w:sz w:val="32"/>
          <w:szCs w:val="32"/>
        </w:rPr>
        <w:t>.</w:t>
      </w:r>
      <w:r>
        <w:rPr>
          <w:rFonts w:hint="eastAsia" w:ascii="仿宋_GB2312" w:eastAsia="仿宋_GB2312"/>
          <w:sz w:val="32"/>
          <w:szCs w:val="32"/>
        </w:rPr>
        <w:t>抢险任务</w:t>
      </w:r>
    </w:p>
    <w:p w14:paraId="5D5195BF">
      <w:pPr>
        <w:spacing w:line="600" w:lineRule="exact"/>
        <w:ind w:firstLine="629"/>
        <w:rPr>
          <w:rFonts w:hint="eastAsia" w:ascii="仿宋_GB2312" w:eastAsia="仿宋_GB2312"/>
          <w:sz w:val="32"/>
          <w:szCs w:val="32"/>
        </w:rPr>
      </w:pPr>
      <w:r>
        <w:rPr>
          <w:rFonts w:hint="eastAsia" w:ascii="仿宋_GB2312" w:eastAsia="仿宋_GB2312"/>
          <w:sz w:val="32"/>
          <w:szCs w:val="32"/>
        </w:rPr>
        <w:t>（1）当发生Ⅲ级险情时，水库常备队到达抢险现场，根据险情需要调用抢险队、预备队。</w:t>
      </w:r>
    </w:p>
    <w:p w14:paraId="3A619EFC">
      <w:pPr>
        <w:spacing w:line="600" w:lineRule="exact"/>
        <w:ind w:firstLine="629"/>
        <w:rPr>
          <w:rFonts w:hint="eastAsia" w:ascii="仿宋_GB2312" w:eastAsia="仿宋_GB2312"/>
          <w:sz w:val="32"/>
          <w:szCs w:val="32"/>
        </w:rPr>
      </w:pPr>
      <w:r>
        <w:rPr>
          <w:rFonts w:hint="eastAsia" w:ascii="仿宋_GB2312" w:eastAsia="仿宋_GB2312"/>
          <w:sz w:val="32"/>
          <w:szCs w:val="32"/>
        </w:rPr>
        <w:t>（2）当发生Ⅱ级险情时，常备队负责枢纽工程险情的探查；抢险队、预备队负责大坝、放水洞和溢洪道的险情抢护；根据险情需要，按调动程序调用部队。</w:t>
      </w:r>
    </w:p>
    <w:p w14:paraId="7EE3FF5D">
      <w:pPr>
        <w:spacing w:line="600" w:lineRule="exact"/>
        <w:ind w:firstLine="629"/>
        <w:rPr>
          <w:rFonts w:hint="eastAsia" w:ascii="仿宋_GB2312" w:eastAsia="仿宋_GB2312"/>
          <w:sz w:val="32"/>
          <w:szCs w:val="32"/>
        </w:rPr>
      </w:pPr>
      <w:r>
        <w:rPr>
          <w:rFonts w:hint="eastAsia" w:ascii="仿宋_GB2312" w:eastAsia="仿宋_GB2312"/>
          <w:sz w:val="32"/>
          <w:szCs w:val="32"/>
        </w:rPr>
        <w:t>（3）当发生Ⅰ级险情时，常备队负责枢纽工程险情的探查；抢险队、预备队负责大坝、放水洞和溢洪道的险情抢护；根据抢险需要，按部队调动程序调用人民解放军、预备役部队、武警部队支援。</w:t>
      </w:r>
      <w:bookmarkStart w:id="175" w:name="_Toc360480988"/>
      <w:bookmarkStart w:id="176" w:name="_Toc133890891"/>
    </w:p>
    <w:p w14:paraId="36127A74">
      <w:pPr>
        <w:spacing w:line="600" w:lineRule="exact"/>
        <w:ind w:firstLine="629"/>
        <w:jc w:val="left"/>
        <w:rPr>
          <w:rFonts w:hint="eastAsia" w:ascii="楷体_GB2312" w:eastAsia="楷体_GB2312"/>
          <w:sz w:val="32"/>
          <w:szCs w:val="32"/>
        </w:rPr>
      </w:pPr>
      <w:r>
        <w:rPr>
          <w:rFonts w:hint="eastAsia" w:ascii="楷体_GB2312" w:eastAsia="楷体_GB2312"/>
          <w:sz w:val="32"/>
          <w:szCs w:val="32"/>
        </w:rPr>
        <w:t>（三）物资保障</w:t>
      </w:r>
      <w:bookmarkEnd w:id="175"/>
      <w:bookmarkEnd w:id="176"/>
    </w:p>
    <w:p w14:paraId="46B19161">
      <w:pPr>
        <w:spacing w:line="600" w:lineRule="exact"/>
        <w:ind w:firstLine="640" w:firstLineChars="200"/>
        <w:rPr>
          <w:rFonts w:hint="eastAsia" w:ascii="仿宋_GB2312" w:hAnsi="宋体" w:eastAsia="仿宋_GB2312" w:cs="Courier New"/>
          <w:sz w:val="32"/>
          <w:szCs w:val="32"/>
        </w:rPr>
      </w:pPr>
      <w:r>
        <w:rPr>
          <w:rFonts w:hint="eastAsia" w:ascii="仿宋_GB2312" w:hAnsi="宋体" w:eastAsia="仿宋_GB2312" w:cs="Courier New"/>
          <w:sz w:val="32"/>
          <w:szCs w:val="32"/>
        </w:rPr>
        <w:t>1</w:t>
      </w:r>
      <w:r>
        <w:rPr>
          <w:rFonts w:hint="eastAsia" w:ascii="仿宋_GB2312" w:hAnsi="宋体" w:eastAsia="仿宋_GB2312"/>
          <w:sz w:val="32"/>
          <w:szCs w:val="32"/>
        </w:rPr>
        <w:t>.</w:t>
      </w:r>
      <w:r>
        <w:rPr>
          <w:rFonts w:hint="eastAsia" w:ascii="仿宋_GB2312" w:hAnsi="宋体" w:eastAsia="仿宋_GB2312" w:cs="Courier New"/>
          <w:sz w:val="32"/>
          <w:szCs w:val="32"/>
        </w:rPr>
        <w:t>抢险物质种类</w:t>
      </w:r>
    </w:p>
    <w:p w14:paraId="1BC54BFA">
      <w:pPr>
        <w:spacing w:line="600" w:lineRule="exact"/>
        <w:ind w:firstLine="629"/>
        <w:rPr>
          <w:rFonts w:hint="eastAsia" w:ascii="仿宋_GB2312" w:eastAsia="仿宋_GB2312"/>
          <w:sz w:val="32"/>
          <w:szCs w:val="32"/>
        </w:rPr>
      </w:pPr>
      <w:r>
        <w:rPr>
          <w:rFonts w:hint="eastAsia" w:ascii="仿宋_GB2312" w:eastAsia="仿宋_GB2312"/>
          <w:sz w:val="32"/>
          <w:szCs w:val="32"/>
        </w:rPr>
        <w:t>抢险救灾料物根据抢险救灾的需要，按《防汛物资储备定额编制规程》（SL298—2004）规定的应存量进行储备。按照落实责任，专人负责，定期检查，严禁挪用的要求进行管理，不足部分争取尽快补充。户主东水库料物储备详见下表:</w:t>
      </w:r>
    </w:p>
    <w:p w14:paraId="44395936">
      <w:pPr>
        <w:spacing w:line="600" w:lineRule="exact"/>
        <w:ind w:firstLine="629"/>
        <w:rPr>
          <w:rFonts w:hint="eastAsia" w:ascii="仿宋_GB2312" w:eastAsia="仿宋_GB2312"/>
          <w:sz w:val="32"/>
          <w:szCs w:val="32"/>
        </w:rPr>
      </w:pPr>
    </w:p>
    <w:p w14:paraId="71C8DA7A">
      <w:pPr>
        <w:spacing w:line="600" w:lineRule="exact"/>
        <w:ind w:firstLine="629"/>
        <w:rPr>
          <w:rFonts w:hint="eastAsia" w:ascii="仿宋_GB2312" w:eastAsia="仿宋_GB2312"/>
          <w:sz w:val="32"/>
          <w:szCs w:val="32"/>
        </w:rPr>
      </w:pPr>
    </w:p>
    <w:p w14:paraId="348654E1">
      <w:pPr>
        <w:spacing w:line="600" w:lineRule="exact"/>
        <w:ind w:firstLine="629"/>
        <w:rPr>
          <w:rFonts w:hint="eastAsia" w:ascii="仿宋_GB2312" w:eastAsia="仿宋_GB2312"/>
          <w:sz w:val="32"/>
          <w:szCs w:val="32"/>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18"/>
        <w:gridCol w:w="1613"/>
        <w:gridCol w:w="1056"/>
        <w:gridCol w:w="1056"/>
        <w:gridCol w:w="2366"/>
      </w:tblGrid>
      <w:tr w14:paraId="5DAA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exact"/>
          <w:jc w:val="center"/>
        </w:trPr>
        <w:tc>
          <w:tcPr>
            <w:tcW w:w="1407" w:type="dxa"/>
            <w:vAlign w:val="center"/>
          </w:tcPr>
          <w:p w14:paraId="09E2DE53">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料物名称</w:t>
            </w:r>
          </w:p>
        </w:tc>
        <w:tc>
          <w:tcPr>
            <w:tcW w:w="1218" w:type="dxa"/>
            <w:vAlign w:val="center"/>
          </w:tcPr>
          <w:p w14:paraId="40B5F2BD">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单位</w:t>
            </w:r>
          </w:p>
        </w:tc>
        <w:tc>
          <w:tcPr>
            <w:tcW w:w="1613" w:type="dxa"/>
            <w:vAlign w:val="center"/>
          </w:tcPr>
          <w:p w14:paraId="1A0BF5A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应存量</w:t>
            </w:r>
          </w:p>
        </w:tc>
        <w:tc>
          <w:tcPr>
            <w:tcW w:w="1056" w:type="dxa"/>
            <w:vAlign w:val="center"/>
          </w:tcPr>
          <w:p w14:paraId="30502CB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实存量</w:t>
            </w:r>
          </w:p>
        </w:tc>
        <w:tc>
          <w:tcPr>
            <w:tcW w:w="1056" w:type="dxa"/>
            <w:vAlign w:val="center"/>
          </w:tcPr>
          <w:p w14:paraId="3F7511F6">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缺少量</w:t>
            </w:r>
          </w:p>
        </w:tc>
        <w:tc>
          <w:tcPr>
            <w:tcW w:w="2366" w:type="dxa"/>
            <w:vAlign w:val="center"/>
          </w:tcPr>
          <w:p w14:paraId="78FFA379">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备　注</w:t>
            </w:r>
          </w:p>
        </w:tc>
      </w:tr>
      <w:tr w14:paraId="21CF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4EF543E8">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块  石</w:t>
            </w:r>
          </w:p>
        </w:tc>
        <w:tc>
          <w:tcPr>
            <w:tcW w:w="1218" w:type="dxa"/>
            <w:vAlign w:val="center"/>
          </w:tcPr>
          <w:p w14:paraId="1EBBB681">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m</w:t>
            </w:r>
            <w:r>
              <w:rPr>
                <w:rFonts w:hint="eastAsia" w:ascii="仿宋_GB2312" w:hAnsi="宋体" w:eastAsia="仿宋_GB2312"/>
                <w:sz w:val="28"/>
                <w:szCs w:val="28"/>
                <w:vertAlign w:val="superscript"/>
              </w:rPr>
              <w:t>3</w:t>
            </w:r>
          </w:p>
        </w:tc>
        <w:tc>
          <w:tcPr>
            <w:tcW w:w="1613" w:type="dxa"/>
            <w:vAlign w:val="center"/>
          </w:tcPr>
          <w:p w14:paraId="61A8606B">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355</w:t>
            </w:r>
          </w:p>
        </w:tc>
        <w:tc>
          <w:tcPr>
            <w:tcW w:w="1056" w:type="dxa"/>
            <w:vAlign w:val="center"/>
          </w:tcPr>
          <w:p w14:paraId="5635B215">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355</w:t>
            </w:r>
          </w:p>
        </w:tc>
        <w:tc>
          <w:tcPr>
            <w:tcW w:w="1056" w:type="dxa"/>
            <w:vAlign w:val="center"/>
          </w:tcPr>
          <w:p w14:paraId="263F029C">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2366" w:type="dxa"/>
            <w:vAlign w:val="center"/>
          </w:tcPr>
          <w:p w14:paraId="1811171B">
            <w:pPr>
              <w:spacing w:after="120" w:line="400" w:lineRule="exact"/>
              <w:ind w:firstLine="540"/>
              <w:jc w:val="center"/>
              <w:rPr>
                <w:rFonts w:hint="eastAsia" w:ascii="仿宋_GB2312" w:hAnsi="宋体" w:eastAsia="仿宋_GB2312"/>
                <w:sz w:val="28"/>
                <w:szCs w:val="28"/>
              </w:rPr>
            </w:pPr>
          </w:p>
        </w:tc>
      </w:tr>
      <w:tr w14:paraId="1584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4CB37E4E">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三  袋</w:t>
            </w:r>
          </w:p>
        </w:tc>
        <w:tc>
          <w:tcPr>
            <w:tcW w:w="1218" w:type="dxa"/>
            <w:vAlign w:val="center"/>
          </w:tcPr>
          <w:p w14:paraId="10BE6437">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条</w:t>
            </w:r>
          </w:p>
        </w:tc>
        <w:tc>
          <w:tcPr>
            <w:tcW w:w="1613" w:type="dxa"/>
            <w:vAlign w:val="center"/>
          </w:tcPr>
          <w:p w14:paraId="1E0614BD">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3195</w:t>
            </w:r>
          </w:p>
        </w:tc>
        <w:tc>
          <w:tcPr>
            <w:tcW w:w="1056" w:type="dxa"/>
            <w:vAlign w:val="center"/>
          </w:tcPr>
          <w:p w14:paraId="1F6E85A3">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1056" w:type="dxa"/>
            <w:vAlign w:val="center"/>
          </w:tcPr>
          <w:p w14:paraId="66D76AC8">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2366" w:type="dxa"/>
            <w:vAlign w:val="center"/>
          </w:tcPr>
          <w:p w14:paraId="02BE0FD5">
            <w:pPr>
              <w:spacing w:line="400" w:lineRule="exact"/>
              <w:jc w:val="center"/>
              <w:rPr>
                <w:rFonts w:hint="eastAsia" w:ascii="仿宋_GB2312" w:hAnsi="宋体" w:eastAsia="仿宋_GB2312"/>
                <w:szCs w:val="21"/>
              </w:rPr>
            </w:pPr>
            <w:r>
              <w:rPr>
                <w:rFonts w:hint="eastAsia" w:ascii="仿宋_GB2312" w:hAnsi="宋体" w:eastAsia="仿宋_GB2312"/>
                <w:szCs w:val="21"/>
              </w:rPr>
              <w:t>（编织袋、草袋、麻袋）</w:t>
            </w:r>
          </w:p>
        </w:tc>
      </w:tr>
      <w:tr w14:paraId="11C2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7A68CBCB">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砂石料</w:t>
            </w:r>
          </w:p>
        </w:tc>
        <w:tc>
          <w:tcPr>
            <w:tcW w:w="1218" w:type="dxa"/>
            <w:vAlign w:val="center"/>
          </w:tcPr>
          <w:p w14:paraId="3ABA5444">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m</w:t>
            </w:r>
            <w:r>
              <w:rPr>
                <w:rFonts w:hint="eastAsia" w:ascii="仿宋_GB2312" w:hAnsi="宋体" w:eastAsia="仿宋_GB2312"/>
                <w:sz w:val="28"/>
                <w:szCs w:val="28"/>
                <w:vertAlign w:val="superscript"/>
              </w:rPr>
              <w:t>3</w:t>
            </w:r>
          </w:p>
        </w:tc>
        <w:tc>
          <w:tcPr>
            <w:tcW w:w="1613" w:type="dxa"/>
            <w:vAlign w:val="center"/>
          </w:tcPr>
          <w:p w14:paraId="34611EBC">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355</w:t>
            </w:r>
          </w:p>
        </w:tc>
        <w:tc>
          <w:tcPr>
            <w:tcW w:w="1056" w:type="dxa"/>
            <w:vAlign w:val="center"/>
          </w:tcPr>
          <w:p w14:paraId="1A38E54F">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355</w:t>
            </w:r>
          </w:p>
        </w:tc>
        <w:tc>
          <w:tcPr>
            <w:tcW w:w="1056" w:type="dxa"/>
            <w:vAlign w:val="center"/>
          </w:tcPr>
          <w:p w14:paraId="58C09D98">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2366" w:type="dxa"/>
            <w:vAlign w:val="center"/>
          </w:tcPr>
          <w:p w14:paraId="11B56031">
            <w:pPr>
              <w:spacing w:line="400" w:lineRule="exact"/>
              <w:jc w:val="center"/>
              <w:rPr>
                <w:rFonts w:hint="eastAsia" w:ascii="仿宋_GB2312" w:hAnsi="宋体" w:eastAsia="仿宋_GB2312"/>
                <w:szCs w:val="21"/>
              </w:rPr>
            </w:pPr>
            <w:r>
              <w:rPr>
                <w:rFonts w:hint="eastAsia" w:ascii="仿宋_GB2312" w:hAnsi="宋体" w:eastAsia="仿宋_GB2312"/>
                <w:szCs w:val="21"/>
              </w:rPr>
              <w:t>(石子、砂)</w:t>
            </w:r>
          </w:p>
        </w:tc>
      </w:tr>
      <w:tr w14:paraId="53CF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5655AA61">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桩  木</w:t>
            </w:r>
          </w:p>
        </w:tc>
        <w:tc>
          <w:tcPr>
            <w:tcW w:w="1218" w:type="dxa"/>
            <w:vAlign w:val="center"/>
          </w:tcPr>
          <w:p w14:paraId="5D16CFBD">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m</w:t>
            </w:r>
            <w:r>
              <w:rPr>
                <w:rFonts w:hint="eastAsia" w:ascii="仿宋_GB2312" w:hAnsi="宋体" w:eastAsia="仿宋_GB2312"/>
                <w:sz w:val="28"/>
                <w:szCs w:val="28"/>
                <w:vertAlign w:val="superscript"/>
              </w:rPr>
              <w:t>3</w:t>
            </w:r>
          </w:p>
        </w:tc>
        <w:tc>
          <w:tcPr>
            <w:tcW w:w="1613" w:type="dxa"/>
            <w:vAlign w:val="center"/>
          </w:tcPr>
          <w:p w14:paraId="7AF1D7EF">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0.71</w:t>
            </w:r>
          </w:p>
        </w:tc>
        <w:tc>
          <w:tcPr>
            <w:tcW w:w="1056" w:type="dxa"/>
            <w:vAlign w:val="center"/>
          </w:tcPr>
          <w:p w14:paraId="39531840">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1056" w:type="dxa"/>
            <w:vAlign w:val="center"/>
          </w:tcPr>
          <w:p w14:paraId="4AEE7DEB">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0.71</w:t>
            </w:r>
          </w:p>
        </w:tc>
        <w:tc>
          <w:tcPr>
            <w:tcW w:w="2366" w:type="dxa"/>
            <w:vAlign w:val="center"/>
          </w:tcPr>
          <w:p w14:paraId="6498F919">
            <w:pPr>
              <w:spacing w:after="120" w:line="400" w:lineRule="exact"/>
              <w:ind w:firstLine="540"/>
              <w:jc w:val="center"/>
              <w:rPr>
                <w:rFonts w:hint="eastAsia" w:ascii="仿宋_GB2312" w:hAnsi="宋体" w:eastAsia="仿宋_GB2312"/>
                <w:sz w:val="28"/>
                <w:szCs w:val="28"/>
              </w:rPr>
            </w:pPr>
          </w:p>
        </w:tc>
      </w:tr>
      <w:tr w14:paraId="0A9C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56D7EB5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铁  丝</w:t>
            </w:r>
          </w:p>
        </w:tc>
        <w:tc>
          <w:tcPr>
            <w:tcW w:w="1218" w:type="dxa"/>
            <w:vAlign w:val="center"/>
          </w:tcPr>
          <w:p w14:paraId="05AE341D">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吨</w:t>
            </w:r>
          </w:p>
        </w:tc>
        <w:tc>
          <w:tcPr>
            <w:tcW w:w="1613" w:type="dxa"/>
            <w:vAlign w:val="center"/>
          </w:tcPr>
          <w:p w14:paraId="3C384BC6">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0.355</w:t>
            </w:r>
          </w:p>
        </w:tc>
        <w:tc>
          <w:tcPr>
            <w:tcW w:w="1056" w:type="dxa"/>
            <w:vAlign w:val="center"/>
          </w:tcPr>
          <w:p w14:paraId="1055C87C">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0.355</w:t>
            </w:r>
          </w:p>
        </w:tc>
        <w:tc>
          <w:tcPr>
            <w:tcW w:w="1056" w:type="dxa"/>
            <w:vAlign w:val="center"/>
          </w:tcPr>
          <w:p w14:paraId="02A55154">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2366" w:type="dxa"/>
            <w:vAlign w:val="center"/>
          </w:tcPr>
          <w:p w14:paraId="7B984E45">
            <w:pPr>
              <w:spacing w:after="120" w:line="400" w:lineRule="exact"/>
              <w:ind w:firstLine="540"/>
              <w:jc w:val="center"/>
              <w:rPr>
                <w:rFonts w:hint="eastAsia" w:ascii="仿宋_GB2312" w:hAnsi="宋体" w:eastAsia="仿宋_GB2312"/>
                <w:sz w:val="28"/>
                <w:szCs w:val="28"/>
              </w:rPr>
            </w:pPr>
          </w:p>
        </w:tc>
      </w:tr>
      <w:tr w14:paraId="1818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exact"/>
          <w:jc w:val="center"/>
        </w:trPr>
        <w:tc>
          <w:tcPr>
            <w:tcW w:w="1407" w:type="dxa"/>
            <w:vAlign w:val="center"/>
          </w:tcPr>
          <w:p w14:paraId="0DDDA71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救生衣</w:t>
            </w:r>
          </w:p>
        </w:tc>
        <w:tc>
          <w:tcPr>
            <w:tcW w:w="1218" w:type="dxa"/>
            <w:vAlign w:val="center"/>
          </w:tcPr>
          <w:p w14:paraId="7E1CECEE">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件</w:t>
            </w:r>
          </w:p>
        </w:tc>
        <w:tc>
          <w:tcPr>
            <w:tcW w:w="1613" w:type="dxa"/>
            <w:vAlign w:val="center"/>
          </w:tcPr>
          <w:p w14:paraId="6402420A">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36</w:t>
            </w:r>
          </w:p>
        </w:tc>
        <w:tc>
          <w:tcPr>
            <w:tcW w:w="1056" w:type="dxa"/>
            <w:vAlign w:val="center"/>
          </w:tcPr>
          <w:p w14:paraId="5E00C000">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36</w:t>
            </w:r>
          </w:p>
        </w:tc>
        <w:tc>
          <w:tcPr>
            <w:tcW w:w="1056" w:type="dxa"/>
            <w:vAlign w:val="center"/>
          </w:tcPr>
          <w:p w14:paraId="482DFBB8">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2366" w:type="dxa"/>
            <w:vAlign w:val="center"/>
          </w:tcPr>
          <w:p w14:paraId="6C807EE2">
            <w:pPr>
              <w:spacing w:after="120" w:line="400" w:lineRule="exact"/>
              <w:ind w:firstLine="540"/>
              <w:jc w:val="center"/>
              <w:rPr>
                <w:rFonts w:hint="eastAsia" w:ascii="仿宋_GB2312" w:hAnsi="宋体" w:eastAsia="仿宋_GB2312"/>
                <w:sz w:val="28"/>
                <w:szCs w:val="28"/>
              </w:rPr>
            </w:pPr>
          </w:p>
        </w:tc>
      </w:tr>
      <w:tr w14:paraId="6B49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70C73275">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土工布</w:t>
            </w:r>
          </w:p>
        </w:tc>
        <w:tc>
          <w:tcPr>
            <w:tcW w:w="1218" w:type="dxa"/>
            <w:vAlign w:val="center"/>
          </w:tcPr>
          <w:p w14:paraId="07266D2B">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m</w:t>
            </w:r>
            <w:r>
              <w:rPr>
                <w:rFonts w:hint="eastAsia" w:ascii="仿宋_GB2312" w:hAnsi="宋体" w:eastAsia="仿宋_GB2312"/>
                <w:sz w:val="28"/>
                <w:szCs w:val="28"/>
                <w:vertAlign w:val="superscript"/>
              </w:rPr>
              <w:t>2</w:t>
            </w:r>
          </w:p>
        </w:tc>
        <w:tc>
          <w:tcPr>
            <w:tcW w:w="1613" w:type="dxa"/>
            <w:vAlign w:val="center"/>
          </w:tcPr>
          <w:p w14:paraId="648BAE6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1420</w:t>
            </w:r>
          </w:p>
        </w:tc>
        <w:tc>
          <w:tcPr>
            <w:tcW w:w="1056" w:type="dxa"/>
            <w:vAlign w:val="center"/>
          </w:tcPr>
          <w:p w14:paraId="1187CC0B">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1056" w:type="dxa"/>
            <w:vAlign w:val="center"/>
          </w:tcPr>
          <w:p w14:paraId="0BBF29B7">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1420</w:t>
            </w:r>
          </w:p>
        </w:tc>
        <w:tc>
          <w:tcPr>
            <w:tcW w:w="2366" w:type="dxa"/>
            <w:vAlign w:val="center"/>
          </w:tcPr>
          <w:p w14:paraId="371DD268">
            <w:pPr>
              <w:spacing w:after="120" w:line="400" w:lineRule="exact"/>
              <w:ind w:firstLine="540"/>
              <w:jc w:val="center"/>
              <w:rPr>
                <w:rFonts w:hint="eastAsia" w:ascii="仿宋_GB2312" w:hAnsi="宋体" w:eastAsia="仿宋_GB2312"/>
                <w:sz w:val="28"/>
                <w:szCs w:val="28"/>
              </w:rPr>
            </w:pPr>
          </w:p>
        </w:tc>
      </w:tr>
      <w:tr w14:paraId="7862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4CA6B3BD">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救生舟</w:t>
            </w:r>
          </w:p>
        </w:tc>
        <w:tc>
          <w:tcPr>
            <w:tcW w:w="1218" w:type="dxa"/>
            <w:vAlign w:val="center"/>
          </w:tcPr>
          <w:p w14:paraId="5F79C43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艘</w:t>
            </w:r>
          </w:p>
        </w:tc>
        <w:tc>
          <w:tcPr>
            <w:tcW w:w="1613" w:type="dxa"/>
            <w:vAlign w:val="center"/>
          </w:tcPr>
          <w:p w14:paraId="27F96045">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1</w:t>
            </w:r>
          </w:p>
        </w:tc>
        <w:tc>
          <w:tcPr>
            <w:tcW w:w="1056" w:type="dxa"/>
            <w:vAlign w:val="center"/>
          </w:tcPr>
          <w:p w14:paraId="4C52A8D7">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1056" w:type="dxa"/>
            <w:vAlign w:val="center"/>
          </w:tcPr>
          <w:p w14:paraId="12BBD38E">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1</w:t>
            </w:r>
          </w:p>
        </w:tc>
        <w:tc>
          <w:tcPr>
            <w:tcW w:w="2366" w:type="dxa"/>
            <w:vAlign w:val="center"/>
          </w:tcPr>
          <w:p w14:paraId="51D3F165">
            <w:pPr>
              <w:spacing w:after="120" w:line="400" w:lineRule="exact"/>
              <w:ind w:firstLine="540"/>
              <w:jc w:val="center"/>
              <w:rPr>
                <w:rFonts w:hint="eastAsia" w:ascii="仿宋_GB2312" w:hAnsi="宋体" w:eastAsia="仿宋_GB2312"/>
                <w:sz w:val="28"/>
                <w:szCs w:val="28"/>
              </w:rPr>
            </w:pPr>
          </w:p>
        </w:tc>
      </w:tr>
      <w:tr w14:paraId="51D8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6F3E1FFC">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发电机</w:t>
            </w:r>
          </w:p>
        </w:tc>
        <w:tc>
          <w:tcPr>
            <w:tcW w:w="1218" w:type="dxa"/>
            <w:vAlign w:val="center"/>
          </w:tcPr>
          <w:p w14:paraId="4AB8D70D">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KW</w:t>
            </w:r>
          </w:p>
        </w:tc>
        <w:tc>
          <w:tcPr>
            <w:tcW w:w="1613" w:type="dxa"/>
            <w:vAlign w:val="center"/>
          </w:tcPr>
          <w:p w14:paraId="552303D6">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18.36</w:t>
            </w:r>
          </w:p>
        </w:tc>
        <w:tc>
          <w:tcPr>
            <w:tcW w:w="1056" w:type="dxa"/>
            <w:vAlign w:val="center"/>
          </w:tcPr>
          <w:p w14:paraId="435C3D70">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1056" w:type="dxa"/>
            <w:vAlign w:val="center"/>
          </w:tcPr>
          <w:p w14:paraId="2EEDD127">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18.36</w:t>
            </w:r>
          </w:p>
        </w:tc>
        <w:tc>
          <w:tcPr>
            <w:tcW w:w="2366" w:type="dxa"/>
            <w:vAlign w:val="center"/>
          </w:tcPr>
          <w:p w14:paraId="5D2B021C">
            <w:pPr>
              <w:spacing w:after="120" w:line="400" w:lineRule="exact"/>
              <w:ind w:firstLine="540"/>
              <w:jc w:val="center"/>
              <w:rPr>
                <w:rFonts w:hint="eastAsia" w:ascii="仿宋_GB2312" w:hAnsi="宋体" w:eastAsia="仿宋_GB2312"/>
                <w:sz w:val="28"/>
                <w:szCs w:val="28"/>
              </w:rPr>
            </w:pPr>
          </w:p>
        </w:tc>
      </w:tr>
      <w:tr w14:paraId="7B74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exact"/>
          <w:jc w:val="center"/>
        </w:trPr>
        <w:tc>
          <w:tcPr>
            <w:tcW w:w="1407" w:type="dxa"/>
            <w:vAlign w:val="center"/>
          </w:tcPr>
          <w:p w14:paraId="42500A9D">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便携式工作灯</w:t>
            </w:r>
          </w:p>
        </w:tc>
        <w:tc>
          <w:tcPr>
            <w:tcW w:w="1218" w:type="dxa"/>
            <w:vAlign w:val="center"/>
          </w:tcPr>
          <w:p w14:paraId="7AA55D35">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只</w:t>
            </w:r>
          </w:p>
        </w:tc>
        <w:tc>
          <w:tcPr>
            <w:tcW w:w="1613" w:type="dxa"/>
            <w:vAlign w:val="center"/>
          </w:tcPr>
          <w:p w14:paraId="2FF76451">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19</w:t>
            </w:r>
          </w:p>
        </w:tc>
        <w:tc>
          <w:tcPr>
            <w:tcW w:w="1056" w:type="dxa"/>
            <w:vAlign w:val="center"/>
          </w:tcPr>
          <w:p w14:paraId="74A0ABAB">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1056" w:type="dxa"/>
            <w:vAlign w:val="center"/>
          </w:tcPr>
          <w:p w14:paraId="1AC7DAE7">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19</w:t>
            </w:r>
          </w:p>
        </w:tc>
        <w:tc>
          <w:tcPr>
            <w:tcW w:w="2366" w:type="dxa"/>
            <w:vAlign w:val="center"/>
          </w:tcPr>
          <w:p w14:paraId="79C40575">
            <w:pPr>
              <w:spacing w:after="120" w:line="400" w:lineRule="exact"/>
              <w:ind w:firstLine="540"/>
              <w:jc w:val="center"/>
              <w:rPr>
                <w:rFonts w:hint="eastAsia" w:ascii="仿宋_GB2312" w:hAnsi="宋体" w:eastAsia="仿宋_GB2312"/>
                <w:sz w:val="28"/>
                <w:szCs w:val="28"/>
              </w:rPr>
            </w:pPr>
          </w:p>
        </w:tc>
      </w:tr>
      <w:tr w14:paraId="6D03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57C1BBDB">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投光灯</w:t>
            </w:r>
          </w:p>
        </w:tc>
        <w:tc>
          <w:tcPr>
            <w:tcW w:w="1218" w:type="dxa"/>
            <w:vAlign w:val="center"/>
          </w:tcPr>
          <w:p w14:paraId="1A6A93F0">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只</w:t>
            </w:r>
          </w:p>
        </w:tc>
        <w:tc>
          <w:tcPr>
            <w:tcW w:w="1613" w:type="dxa"/>
            <w:vAlign w:val="center"/>
          </w:tcPr>
          <w:p w14:paraId="56400E25">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2</w:t>
            </w:r>
          </w:p>
        </w:tc>
        <w:tc>
          <w:tcPr>
            <w:tcW w:w="1056" w:type="dxa"/>
            <w:vAlign w:val="center"/>
          </w:tcPr>
          <w:p w14:paraId="7B646CE3">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1056" w:type="dxa"/>
            <w:vAlign w:val="center"/>
          </w:tcPr>
          <w:p w14:paraId="486337B5">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2</w:t>
            </w:r>
          </w:p>
        </w:tc>
        <w:tc>
          <w:tcPr>
            <w:tcW w:w="2366" w:type="dxa"/>
            <w:vAlign w:val="center"/>
          </w:tcPr>
          <w:p w14:paraId="22A1E627">
            <w:pPr>
              <w:spacing w:after="120" w:line="400" w:lineRule="exact"/>
              <w:ind w:firstLine="540"/>
              <w:jc w:val="center"/>
              <w:rPr>
                <w:rFonts w:hint="eastAsia" w:ascii="仿宋_GB2312" w:hAnsi="宋体" w:eastAsia="仿宋_GB2312"/>
                <w:sz w:val="28"/>
                <w:szCs w:val="28"/>
              </w:rPr>
            </w:pPr>
          </w:p>
        </w:tc>
      </w:tr>
      <w:tr w14:paraId="4E0C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vAlign w:val="center"/>
          </w:tcPr>
          <w:p w14:paraId="0D9D28B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电  缆</w:t>
            </w:r>
          </w:p>
        </w:tc>
        <w:tc>
          <w:tcPr>
            <w:tcW w:w="1218" w:type="dxa"/>
            <w:vAlign w:val="center"/>
          </w:tcPr>
          <w:p w14:paraId="6AC7253E">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m</w:t>
            </w:r>
          </w:p>
        </w:tc>
        <w:tc>
          <w:tcPr>
            <w:tcW w:w="1613" w:type="dxa"/>
            <w:vAlign w:val="center"/>
          </w:tcPr>
          <w:p w14:paraId="58C567DD">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275.4</w:t>
            </w:r>
          </w:p>
        </w:tc>
        <w:tc>
          <w:tcPr>
            <w:tcW w:w="1056" w:type="dxa"/>
            <w:vAlign w:val="center"/>
          </w:tcPr>
          <w:p w14:paraId="2900F56E">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0</w:t>
            </w:r>
          </w:p>
        </w:tc>
        <w:tc>
          <w:tcPr>
            <w:tcW w:w="1056" w:type="dxa"/>
            <w:vAlign w:val="center"/>
          </w:tcPr>
          <w:p w14:paraId="652AE55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275.4</w:t>
            </w:r>
          </w:p>
        </w:tc>
        <w:tc>
          <w:tcPr>
            <w:tcW w:w="2366" w:type="dxa"/>
            <w:vAlign w:val="center"/>
          </w:tcPr>
          <w:p w14:paraId="7C8B0D15">
            <w:pPr>
              <w:spacing w:after="120" w:line="400" w:lineRule="exact"/>
              <w:ind w:firstLine="540"/>
              <w:jc w:val="center"/>
              <w:rPr>
                <w:rFonts w:hint="eastAsia" w:ascii="仿宋_GB2312" w:hAnsi="宋体" w:eastAsia="仿宋_GB2312"/>
                <w:sz w:val="28"/>
                <w:szCs w:val="28"/>
              </w:rPr>
            </w:pPr>
          </w:p>
        </w:tc>
      </w:tr>
    </w:tbl>
    <w:p w14:paraId="309BA6D2">
      <w:pPr>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（注：应存量是按《防汛物资储备定额编制规程》（SL298—2004）核算）</w:t>
      </w:r>
    </w:p>
    <w:p w14:paraId="3F0AFC75">
      <w:pPr>
        <w:spacing w:line="600" w:lineRule="exact"/>
        <w:ind w:firstLine="640" w:firstLineChars="200"/>
        <w:jc w:val="left"/>
        <w:rPr>
          <w:rFonts w:hint="eastAsia" w:ascii="仿宋_GB2312" w:eastAsia="仿宋_GB2312"/>
          <w:sz w:val="32"/>
          <w:szCs w:val="32"/>
        </w:rPr>
      </w:pPr>
      <w:r>
        <w:rPr>
          <w:rFonts w:hint="eastAsia" w:ascii="仿宋_GB2312" w:hAnsi="宋体" w:eastAsia="仿宋_GB2312" w:cs="Courier New"/>
          <w:sz w:val="32"/>
          <w:szCs w:val="32"/>
        </w:rPr>
        <w:t>2</w:t>
      </w:r>
      <w:r>
        <w:rPr>
          <w:rFonts w:hint="eastAsia" w:ascii="仿宋_GB2312" w:hAnsi="宋体" w:eastAsia="仿宋_GB2312"/>
          <w:sz w:val="32"/>
          <w:szCs w:val="32"/>
        </w:rPr>
        <w:t>.</w:t>
      </w:r>
      <w:r>
        <w:rPr>
          <w:rFonts w:hint="eastAsia" w:ascii="仿宋_GB2312" w:hAnsi="宋体" w:eastAsia="仿宋_GB2312" w:cs="Courier New"/>
          <w:sz w:val="32"/>
          <w:szCs w:val="32"/>
        </w:rPr>
        <w:t>抢险物质储备及运达时间。</w:t>
      </w:r>
      <w:r>
        <w:rPr>
          <w:rFonts w:hint="eastAsia" w:ascii="仿宋_GB2312" w:eastAsia="仿宋_GB2312"/>
          <w:sz w:val="32"/>
          <w:szCs w:val="32"/>
        </w:rPr>
        <w:t>所需抢险物资的储备在发生险情时，按照就近调用的原则，在第一时间内将抢险物资运达指定地点(联系电话0632—2527150)。当储备物资消耗过多或储存品种有限，不能满足抗洪抢险需要时，应及时启动生产流程和生产能力储备，联系有资质的厂家紧急调运、生产所需物资，必要时可通过媒体向社会公开征集。</w:t>
      </w:r>
      <w:bookmarkStart w:id="177" w:name="_Toc360480989"/>
      <w:bookmarkStart w:id="178" w:name="_Toc133890892"/>
    </w:p>
    <w:p w14:paraId="7F11ADCE">
      <w:pPr>
        <w:spacing w:line="600" w:lineRule="exact"/>
        <w:ind w:firstLine="629"/>
        <w:jc w:val="left"/>
        <w:rPr>
          <w:rFonts w:hint="eastAsia" w:ascii="楷体_GB2312" w:eastAsia="楷体_GB2312"/>
          <w:sz w:val="32"/>
          <w:szCs w:val="32"/>
        </w:rPr>
      </w:pPr>
      <w:r>
        <w:rPr>
          <w:rFonts w:hint="eastAsia" w:ascii="楷体_GB2312" w:eastAsia="楷体_GB2312"/>
          <w:sz w:val="32"/>
          <w:szCs w:val="32"/>
        </w:rPr>
        <w:t>（四）通信保障</w:t>
      </w:r>
      <w:bookmarkEnd w:id="177"/>
      <w:bookmarkEnd w:id="178"/>
    </w:p>
    <w:p w14:paraId="119BB6F5">
      <w:pPr>
        <w:spacing w:line="600" w:lineRule="exact"/>
        <w:ind w:firstLine="640" w:firstLineChars="200"/>
        <w:jc w:val="left"/>
        <w:rPr>
          <w:rFonts w:hint="eastAsia" w:ascii="仿宋_GB2312" w:eastAsia="仿宋_GB2312"/>
          <w:sz w:val="32"/>
          <w:szCs w:val="32"/>
        </w:rPr>
      </w:pPr>
      <w:r>
        <w:rPr>
          <w:rFonts w:hint="eastAsia" w:ascii="仿宋_GB2312" w:hAnsi="宋体" w:eastAsia="仿宋_GB2312" w:cs="Courier New"/>
          <w:sz w:val="32"/>
          <w:szCs w:val="32"/>
        </w:rPr>
        <w:t>1</w:t>
      </w:r>
      <w:r>
        <w:rPr>
          <w:rFonts w:hint="eastAsia" w:ascii="仿宋_GB2312" w:hAnsi="宋体" w:eastAsia="仿宋_GB2312"/>
          <w:sz w:val="32"/>
          <w:szCs w:val="32"/>
        </w:rPr>
        <w:t>.</w:t>
      </w:r>
      <w:r>
        <w:rPr>
          <w:rFonts w:hint="eastAsia" w:ascii="仿宋_GB2312" w:hAnsi="宋体" w:eastAsia="仿宋_GB2312" w:cs="Courier New"/>
          <w:sz w:val="32"/>
          <w:szCs w:val="32"/>
        </w:rPr>
        <w:t>水情、险情的应急传送方式。</w:t>
      </w:r>
      <w:r>
        <w:rPr>
          <w:rFonts w:hint="eastAsia" w:ascii="仿宋_GB2312" w:eastAsia="仿宋_GB2312"/>
          <w:sz w:val="32"/>
          <w:szCs w:val="32"/>
        </w:rPr>
        <w:t>有线电话、无线电话、传真</w:t>
      </w:r>
      <w:bookmarkStart w:id="205" w:name="_GoBack"/>
      <w:bookmarkEnd w:id="205"/>
      <w:r>
        <w:rPr>
          <w:rFonts w:hint="eastAsia" w:ascii="仿宋_GB2312" w:eastAsia="仿宋_GB2312"/>
          <w:sz w:val="32"/>
          <w:szCs w:val="32"/>
        </w:rPr>
        <w:t>及无线遥测和无线电台等。</w:t>
      </w:r>
    </w:p>
    <w:p w14:paraId="455D768B">
      <w:pPr>
        <w:spacing w:line="600" w:lineRule="exact"/>
        <w:ind w:firstLine="640" w:firstLineChars="200"/>
        <w:jc w:val="left"/>
        <w:rPr>
          <w:rFonts w:hint="eastAsia" w:ascii="仿宋_GB2312" w:eastAsia="仿宋_GB2312"/>
          <w:sz w:val="32"/>
          <w:szCs w:val="32"/>
        </w:rPr>
      </w:pPr>
      <w:r>
        <w:rPr>
          <w:rFonts w:hint="eastAsia" w:ascii="仿宋_GB2312" w:hAnsi="宋体" w:eastAsia="仿宋_GB2312" w:cs="Courier New"/>
          <w:sz w:val="32"/>
          <w:szCs w:val="32"/>
        </w:rPr>
        <w:t>2</w:t>
      </w:r>
      <w:r>
        <w:rPr>
          <w:rFonts w:hint="eastAsia" w:ascii="仿宋_GB2312" w:hAnsi="宋体" w:eastAsia="仿宋_GB2312"/>
          <w:sz w:val="32"/>
          <w:szCs w:val="32"/>
        </w:rPr>
        <w:t>.</w:t>
      </w:r>
      <w:r>
        <w:rPr>
          <w:rFonts w:hint="eastAsia" w:ascii="仿宋_GB2312" w:hAnsi="宋体" w:eastAsia="仿宋_GB2312" w:cs="Courier New"/>
          <w:sz w:val="32"/>
          <w:szCs w:val="32"/>
        </w:rPr>
        <w:t>抢险指挥通信方式。</w:t>
      </w:r>
      <w:r>
        <w:rPr>
          <w:rFonts w:hint="eastAsia" w:ascii="仿宋_GB2312" w:eastAsia="仿宋_GB2312"/>
          <w:sz w:val="32"/>
          <w:szCs w:val="32"/>
        </w:rPr>
        <w:t>防汛抢险指挥，可采用固定电话、移动电话、无线电台、传真机来指挥抢险工作；通信中断时，其它联络方法失败的情况下，要设法组织人员强行通信。</w:t>
      </w:r>
      <w:bookmarkStart w:id="179" w:name="_Toc133890893"/>
      <w:bookmarkStart w:id="180" w:name="_Toc360480990"/>
    </w:p>
    <w:p w14:paraId="436FC708">
      <w:pPr>
        <w:spacing w:line="600" w:lineRule="exact"/>
        <w:ind w:firstLine="629"/>
        <w:rPr>
          <w:rFonts w:hint="eastAsia" w:ascii="楷体_GB2312" w:eastAsia="楷体_GB2312"/>
          <w:sz w:val="32"/>
          <w:szCs w:val="32"/>
        </w:rPr>
      </w:pPr>
      <w:r>
        <w:rPr>
          <w:rFonts w:hint="eastAsia" w:ascii="楷体_GB2312" w:eastAsia="楷体_GB2312"/>
          <w:sz w:val="32"/>
          <w:szCs w:val="32"/>
        </w:rPr>
        <w:t>（五）其他保障措施</w:t>
      </w:r>
      <w:bookmarkEnd w:id="179"/>
      <w:bookmarkEnd w:id="180"/>
    </w:p>
    <w:p w14:paraId="029B279E">
      <w:pPr>
        <w:spacing w:line="600" w:lineRule="exact"/>
        <w:ind w:firstLine="629"/>
        <w:rPr>
          <w:rFonts w:hint="eastAsia" w:ascii="仿宋_GB2312" w:eastAsia="仿宋_GB2312"/>
          <w:sz w:val="32"/>
          <w:szCs w:val="32"/>
        </w:rPr>
      </w:pPr>
      <w:r>
        <w:rPr>
          <w:rFonts w:hint="eastAsia" w:ascii="仿宋_GB2312" w:eastAsia="仿宋_GB2312"/>
          <w:sz w:val="32"/>
          <w:szCs w:val="32"/>
        </w:rPr>
        <w:t>1.资金保障。市财政局负责协商确定市应急指挥部提出的应急经费，及时下拨并监督使用。</w:t>
      </w:r>
    </w:p>
    <w:p w14:paraId="61651606">
      <w:pPr>
        <w:spacing w:line="600" w:lineRule="exact"/>
        <w:ind w:firstLine="629"/>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sz w:val="32"/>
          <w:szCs w:val="32"/>
        </w:rPr>
        <w:t>.</w:t>
      </w:r>
      <w:r>
        <w:rPr>
          <w:rFonts w:hint="eastAsia" w:ascii="仿宋_GB2312" w:eastAsia="仿宋_GB2312"/>
          <w:sz w:val="32"/>
          <w:szCs w:val="32"/>
        </w:rPr>
        <w:t>安全保卫。市公安局负责维护抢险秩序和灾区社会治安工作，应急紧急期间协调防汛部门组织群众撤离和转移。打击盗窃应急救灾物资、破坏应急工程的犯罪分子，做好应急的治安保卫工作。</w:t>
      </w:r>
    </w:p>
    <w:p w14:paraId="7BAAE67E">
      <w:pPr>
        <w:spacing w:line="600" w:lineRule="exact"/>
        <w:ind w:firstLine="629"/>
        <w:rPr>
          <w:rFonts w:hint="eastAsia" w:ascii="仿宋_GB2312" w:eastAsia="仿宋_GB2312"/>
          <w:sz w:val="32"/>
          <w:szCs w:val="32"/>
        </w:rPr>
      </w:pPr>
      <w:r>
        <w:rPr>
          <w:rFonts w:hint="eastAsia" w:ascii="仿宋_GB2312" w:eastAsia="仿宋_GB2312"/>
          <w:sz w:val="32"/>
          <w:szCs w:val="32"/>
        </w:rPr>
        <w:t>3</w:t>
      </w:r>
      <w:r>
        <w:rPr>
          <w:rFonts w:hint="eastAsia" w:ascii="仿宋_GB2312" w:hAnsi="宋体" w:eastAsia="仿宋_GB2312"/>
          <w:sz w:val="32"/>
          <w:szCs w:val="32"/>
        </w:rPr>
        <w:t>.</w:t>
      </w:r>
      <w:r>
        <w:rPr>
          <w:rFonts w:hint="eastAsia" w:ascii="仿宋_GB2312" w:eastAsia="仿宋_GB2312"/>
          <w:sz w:val="32"/>
          <w:szCs w:val="32"/>
        </w:rPr>
        <w:t>交通运输。市交通部门负责解决紧急抢险和撤离人员、物资所需的交通运输车辆和船只；组织维修、养护抢险队伍所通过的道路；用图纸和文字相结合的形式标明车辆、船只待命的地点和数量；组织车辆维修组到抢险工地抢修车辆；督促交通运输设备服从应急要求，优先运送应急抢险人员、物资和设备。</w:t>
      </w:r>
    </w:p>
    <w:p w14:paraId="5685F3E0">
      <w:pPr>
        <w:spacing w:line="600" w:lineRule="exact"/>
        <w:ind w:firstLine="629"/>
        <w:rPr>
          <w:rFonts w:hint="eastAsia" w:ascii="仿宋_GB2312" w:eastAsia="仿宋_GB2312"/>
          <w:sz w:val="32"/>
          <w:szCs w:val="32"/>
        </w:rPr>
      </w:pPr>
      <w:r>
        <w:rPr>
          <w:rFonts w:hint="eastAsia" w:ascii="仿宋_GB2312" w:eastAsia="仿宋_GB2312"/>
          <w:sz w:val="32"/>
          <w:szCs w:val="32"/>
        </w:rPr>
        <w:t>4</w:t>
      </w:r>
      <w:r>
        <w:rPr>
          <w:rFonts w:hint="eastAsia" w:ascii="仿宋_GB2312" w:hAnsi="宋体" w:eastAsia="仿宋_GB2312"/>
          <w:sz w:val="32"/>
          <w:szCs w:val="32"/>
        </w:rPr>
        <w:t>.</w:t>
      </w:r>
      <w:r>
        <w:rPr>
          <w:rFonts w:hint="eastAsia" w:ascii="仿宋_GB2312" w:eastAsia="仿宋_GB2312"/>
          <w:sz w:val="32"/>
          <w:szCs w:val="32"/>
        </w:rPr>
        <w:t>电力供应。滕州供电部负责所连电网的运行安全，保障洪水调度、应急抢险、除涝、救灾的电力供应。</w:t>
      </w:r>
    </w:p>
    <w:p w14:paraId="1637AB2E">
      <w:pPr>
        <w:spacing w:line="600" w:lineRule="exact"/>
        <w:ind w:firstLine="629"/>
        <w:rPr>
          <w:rFonts w:hint="eastAsia" w:ascii="仿宋_GB2312" w:eastAsia="仿宋_GB2312"/>
          <w:sz w:val="32"/>
          <w:szCs w:val="32"/>
        </w:rPr>
      </w:pPr>
      <w:r>
        <w:rPr>
          <w:rFonts w:hint="eastAsia" w:ascii="仿宋_GB2312" w:eastAsia="仿宋_GB2312"/>
          <w:sz w:val="32"/>
          <w:szCs w:val="32"/>
        </w:rPr>
        <w:t>5</w:t>
      </w:r>
      <w:r>
        <w:rPr>
          <w:rFonts w:hint="eastAsia" w:ascii="仿宋_GB2312" w:hAnsi="宋体" w:eastAsia="仿宋_GB2312"/>
          <w:sz w:val="32"/>
          <w:szCs w:val="32"/>
        </w:rPr>
        <w:t>.</w:t>
      </w:r>
      <w:r>
        <w:rPr>
          <w:rFonts w:hint="eastAsia" w:ascii="仿宋_GB2312" w:eastAsia="仿宋_GB2312"/>
          <w:sz w:val="32"/>
          <w:szCs w:val="32"/>
        </w:rPr>
        <w:t>卫生防疫。市卫健局负责组织灾区卫生防疫和医疗救护工作。</w:t>
      </w:r>
    </w:p>
    <w:p w14:paraId="718D7E01">
      <w:pPr>
        <w:spacing w:line="600" w:lineRule="exact"/>
        <w:ind w:firstLine="629"/>
        <w:rPr>
          <w:rFonts w:hint="eastAsia" w:ascii="仿宋_GB2312" w:eastAsia="仿宋_GB2312"/>
          <w:sz w:val="32"/>
          <w:szCs w:val="32"/>
        </w:rPr>
      </w:pPr>
      <w:r>
        <w:rPr>
          <w:rFonts w:hint="eastAsia" w:ascii="仿宋_GB2312" w:eastAsia="仿宋_GB2312"/>
          <w:sz w:val="32"/>
          <w:szCs w:val="32"/>
        </w:rPr>
        <w:t>6</w:t>
      </w:r>
      <w:r>
        <w:rPr>
          <w:rFonts w:hint="eastAsia" w:ascii="仿宋_GB2312" w:hAnsi="宋体" w:eastAsia="仿宋_GB2312"/>
          <w:sz w:val="32"/>
          <w:szCs w:val="32"/>
        </w:rPr>
        <w:t>.</w:t>
      </w:r>
      <w:r>
        <w:rPr>
          <w:rFonts w:hint="eastAsia" w:ascii="仿宋_GB2312" w:eastAsia="仿宋_GB2312"/>
          <w:sz w:val="32"/>
          <w:szCs w:val="32"/>
        </w:rPr>
        <w:t>生活救助。市应急部门负责受灾群众的生活救助。及时调配救灾款物，组织安置受灾群众，作好受灾群众临时生活安排，负责受灾群众倒塌房屋的恢复重建，保证灾民有粮吃、有衣穿、有房住、切实解决受灾群众的基本生活问题。</w:t>
      </w:r>
    </w:p>
    <w:p w14:paraId="1A209589">
      <w:pPr>
        <w:spacing w:line="600" w:lineRule="exact"/>
        <w:ind w:firstLine="629"/>
        <w:rPr>
          <w:rFonts w:hint="eastAsia" w:ascii="仿宋_GB2312" w:eastAsia="仿宋_GB2312"/>
          <w:sz w:val="32"/>
          <w:szCs w:val="32"/>
        </w:rPr>
      </w:pPr>
      <w:r>
        <w:rPr>
          <w:rFonts w:hint="eastAsia" w:ascii="仿宋_GB2312" w:eastAsia="仿宋_GB2312"/>
          <w:sz w:val="32"/>
          <w:szCs w:val="32"/>
        </w:rPr>
        <w:t>7</w:t>
      </w:r>
      <w:r>
        <w:rPr>
          <w:rFonts w:hint="eastAsia" w:ascii="仿宋_GB2312" w:hAnsi="宋体" w:eastAsia="仿宋_GB2312"/>
          <w:sz w:val="32"/>
          <w:szCs w:val="32"/>
        </w:rPr>
        <w:t>.</w:t>
      </w:r>
      <w:r>
        <w:rPr>
          <w:rFonts w:hint="eastAsia" w:ascii="仿宋_GB2312" w:eastAsia="仿宋_GB2312"/>
          <w:sz w:val="32"/>
          <w:szCs w:val="32"/>
        </w:rPr>
        <w:t>宣传报道。市广播电视局负责组织广播、电视宣传工作，及时报导重大洪涝的抗洪救灾活动。</w:t>
      </w:r>
      <w:bookmarkStart w:id="181" w:name="_Toc133137512"/>
      <w:bookmarkStart w:id="182" w:name="_Toc133653199"/>
      <w:bookmarkStart w:id="183" w:name="_Toc133642019"/>
      <w:bookmarkStart w:id="184" w:name="_Toc360480991"/>
      <w:bookmarkStart w:id="185" w:name="_Toc133890894"/>
    </w:p>
    <w:p w14:paraId="150A87AE">
      <w:pPr>
        <w:spacing w:line="600" w:lineRule="exact"/>
        <w:ind w:firstLine="629"/>
        <w:jc w:val="left"/>
        <w:rPr>
          <w:rFonts w:hint="eastAsia" w:ascii="黑体" w:hAnsi="黑体" w:eastAsia="黑体"/>
          <w:bCs/>
          <w:sz w:val="32"/>
          <w:szCs w:val="32"/>
        </w:rPr>
      </w:pPr>
      <w:r>
        <w:rPr>
          <w:rFonts w:hint="eastAsia" w:ascii="黑体" w:hAnsi="黑体" w:eastAsia="黑体"/>
          <w:sz w:val="32"/>
          <w:szCs w:val="32"/>
        </w:rPr>
        <w:t>七、应急预案</w:t>
      </w:r>
      <w:r>
        <w:rPr>
          <w:rFonts w:hint="eastAsia" w:ascii="黑体" w:hAnsi="黑体" w:eastAsia="黑体"/>
          <w:bCs/>
          <w:sz w:val="32"/>
          <w:szCs w:val="32"/>
        </w:rPr>
        <w:t>启动</w:t>
      </w:r>
      <w:bookmarkEnd w:id="181"/>
      <w:bookmarkEnd w:id="182"/>
      <w:bookmarkEnd w:id="183"/>
      <w:bookmarkEnd w:id="184"/>
      <w:bookmarkEnd w:id="185"/>
      <w:bookmarkStart w:id="186" w:name="_Toc133890895"/>
      <w:bookmarkStart w:id="187" w:name="_Toc360480992"/>
    </w:p>
    <w:p w14:paraId="6DB2BEAF">
      <w:pPr>
        <w:spacing w:line="600" w:lineRule="exact"/>
        <w:ind w:firstLine="629"/>
        <w:jc w:val="left"/>
        <w:rPr>
          <w:rFonts w:hint="eastAsia" w:ascii="楷体_GB2312" w:eastAsia="楷体_GB2312"/>
          <w:sz w:val="32"/>
          <w:szCs w:val="32"/>
        </w:rPr>
      </w:pPr>
      <w:r>
        <w:rPr>
          <w:rFonts w:hint="eastAsia" w:ascii="楷体_GB2312" w:hAnsi="宋体" w:eastAsia="楷体_GB2312"/>
          <w:bCs/>
          <w:sz w:val="32"/>
          <w:szCs w:val="32"/>
        </w:rPr>
        <w:t>（一）</w:t>
      </w:r>
      <w:r>
        <w:rPr>
          <w:rFonts w:hint="eastAsia" w:ascii="楷体_GB2312" w:eastAsia="楷体_GB2312"/>
          <w:sz w:val="32"/>
          <w:szCs w:val="32"/>
        </w:rPr>
        <w:t>启动与结束条件</w:t>
      </w:r>
      <w:bookmarkEnd w:id="186"/>
      <w:bookmarkEnd w:id="187"/>
    </w:p>
    <w:p w14:paraId="45E59D55">
      <w:pPr>
        <w:spacing w:line="600" w:lineRule="exact"/>
        <w:ind w:firstLine="640" w:firstLineChars="200"/>
        <w:jc w:val="left"/>
        <w:rPr>
          <w:rFonts w:hint="eastAsia" w:ascii="仿宋_GB2312" w:hAnsi="宋体" w:eastAsia="仿宋_GB2312" w:cs="Courier New"/>
          <w:sz w:val="32"/>
          <w:szCs w:val="32"/>
        </w:rPr>
      </w:pPr>
      <w:r>
        <w:rPr>
          <w:rFonts w:hint="eastAsia" w:ascii="仿宋_GB2312" w:hAnsi="宋体" w:eastAsia="仿宋_GB2312" w:cs="Courier New"/>
          <w:sz w:val="32"/>
          <w:szCs w:val="32"/>
        </w:rPr>
        <w:t>1</w:t>
      </w:r>
      <w:r>
        <w:rPr>
          <w:rFonts w:hint="eastAsia" w:ascii="仿宋_GB2312" w:hAnsi="宋体" w:eastAsia="仿宋_GB2312"/>
          <w:sz w:val="32"/>
          <w:szCs w:val="32"/>
        </w:rPr>
        <w:t>.</w:t>
      </w:r>
      <w:r>
        <w:rPr>
          <w:rFonts w:hint="eastAsia" w:ascii="仿宋_GB2312" w:hAnsi="宋体" w:eastAsia="仿宋_GB2312" w:cs="Courier New"/>
          <w:sz w:val="32"/>
          <w:szCs w:val="32"/>
        </w:rPr>
        <w:t>启动《应急预案》条件</w:t>
      </w:r>
    </w:p>
    <w:p w14:paraId="1A7C0C76">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（1）水库遭遇超标准洪水。</w:t>
      </w:r>
    </w:p>
    <w:p w14:paraId="55D3041A">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（2）水库因超标准洪水、工程隐患、地震灾害、上游水库溃坝、战争、恐怖事件及其它突发事件导致水库出现重大险情，并危及水库大坝安全且有可能引发大坝溃决时。</w:t>
      </w:r>
    </w:p>
    <w:p w14:paraId="36020863">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（3）水库大坝突然溃决时。</w:t>
      </w:r>
    </w:p>
    <w:p w14:paraId="381FED98">
      <w:pPr>
        <w:spacing w:line="600" w:lineRule="exact"/>
        <w:ind w:firstLine="640" w:firstLineChars="200"/>
        <w:rPr>
          <w:rFonts w:hint="eastAsia" w:ascii="仿宋_GB2312" w:eastAsia="仿宋_GB2312"/>
          <w:sz w:val="32"/>
          <w:szCs w:val="32"/>
        </w:rPr>
      </w:pPr>
      <w:r>
        <w:rPr>
          <w:rFonts w:hint="eastAsia" w:ascii="仿宋_GB2312" w:hAnsi="宋体" w:eastAsia="仿宋_GB2312" w:cs="Courier New"/>
          <w:sz w:val="32"/>
          <w:szCs w:val="32"/>
        </w:rPr>
        <w:t>2</w:t>
      </w:r>
      <w:r>
        <w:rPr>
          <w:rFonts w:hint="eastAsia" w:ascii="仿宋_GB2312" w:hAnsi="宋体" w:eastAsia="仿宋_GB2312"/>
          <w:sz w:val="32"/>
          <w:szCs w:val="32"/>
        </w:rPr>
        <w:t>.</w:t>
      </w:r>
      <w:r>
        <w:rPr>
          <w:rFonts w:hint="eastAsia" w:ascii="仿宋_GB2312" w:hAnsi="宋体" w:eastAsia="仿宋_GB2312" w:cs="Courier New"/>
          <w:sz w:val="32"/>
          <w:szCs w:val="32"/>
        </w:rPr>
        <w:t>结束《应急预案》条件。</w:t>
      </w:r>
      <w:r>
        <w:rPr>
          <w:rFonts w:hint="eastAsia" w:ascii="仿宋_GB2312" w:eastAsia="仿宋_GB2312"/>
          <w:sz w:val="32"/>
          <w:szCs w:val="32"/>
        </w:rPr>
        <w:t>水库险情已经得到有效控制或排除时。</w:t>
      </w:r>
      <w:bookmarkStart w:id="188" w:name="_Toc360480993"/>
      <w:bookmarkStart w:id="189" w:name="_Toc133890896"/>
    </w:p>
    <w:p w14:paraId="4B8570AF">
      <w:pPr>
        <w:spacing w:line="600" w:lineRule="exact"/>
        <w:ind w:firstLine="629"/>
        <w:rPr>
          <w:rFonts w:hint="eastAsia" w:ascii="楷体_GB2312" w:eastAsia="楷体_GB2312"/>
          <w:sz w:val="32"/>
          <w:szCs w:val="32"/>
        </w:rPr>
      </w:pPr>
      <w:r>
        <w:rPr>
          <w:rFonts w:hint="eastAsia" w:ascii="楷体_GB2312" w:eastAsia="楷体_GB2312"/>
          <w:sz w:val="32"/>
          <w:szCs w:val="32"/>
        </w:rPr>
        <w:t>（二）决策机构与程序</w:t>
      </w:r>
      <w:bookmarkEnd w:id="188"/>
      <w:bookmarkEnd w:id="189"/>
    </w:p>
    <w:p w14:paraId="14DC670A">
      <w:pPr>
        <w:spacing w:line="600" w:lineRule="exact"/>
        <w:ind w:firstLine="640" w:firstLineChars="200"/>
        <w:rPr>
          <w:rFonts w:hint="eastAsia" w:ascii="仿宋_GB2312" w:hAnsi="宋体" w:eastAsia="仿宋_GB2312" w:cs="Courier New"/>
          <w:sz w:val="32"/>
          <w:szCs w:val="32"/>
        </w:rPr>
      </w:pPr>
      <w:r>
        <w:rPr>
          <w:rFonts w:hint="eastAsia" w:ascii="仿宋_GB2312" w:hAnsi="宋体" w:eastAsia="仿宋_GB2312" w:cs="Courier New"/>
          <w:sz w:val="32"/>
          <w:szCs w:val="32"/>
        </w:rPr>
        <w:t>1</w:t>
      </w:r>
      <w:r>
        <w:rPr>
          <w:rFonts w:hint="eastAsia" w:ascii="仿宋_GB2312" w:hAnsi="宋体" w:eastAsia="仿宋_GB2312"/>
          <w:sz w:val="32"/>
          <w:szCs w:val="32"/>
        </w:rPr>
        <w:t>.</w:t>
      </w:r>
      <w:r>
        <w:rPr>
          <w:rFonts w:hint="eastAsia" w:ascii="仿宋_GB2312" w:hAnsi="宋体" w:eastAsia="仿宋_GB2312" w:cs="Courier New"/>
          <w:sz w:val="32"/>
          <w:szCs w:val="32"/>
        </w:rPr>
        <w:t>启动和结束《应急预案》的决策机构是滕州市人民政府。</w:t>
      </w:r>
    </w:p>
    <w:p w14:paraId="3571F651">
      <w:pPr>
        <w:spacing w:line="600" w:lineRule="exact"/>
        <w:ind w:firstLine="629"/>
        <w:rPr>
          <w:rFonts w:hint="eastAsia" w:ascii="仿宋_GB2312" w:eastAsia="仿宋_GB2312"/>
          <w:sz w:val="32"/>
          <w:szCs w:val="32"/>
        </w:rPr>
      </w:pPr>
      <w:r>
        <w:rPr>
          <w:rFonts w:hint="eastAsia" w:ascii="仿宋_GB2312" w:eastAsia="仿宋_GB2312"/>
          <w:sz w:val="32"/>
          <w:szCs w:val="32"/>
        </w:rPr>
        <w:t>滕州市防汛抗旱指挥部在接到《应急预案》启动申请后，立即启动《应急预案》，由一名副市长任《应急预案》总指挥，并报告市长批准后《应急预案》全面启动。</w:t>
      </w:r>
    </w:p>
    <w:p w14:paraId="139A50FA">
      <w:pPr>
        <w:spacing w:line="600" w:lineRule="exact"/>
        <w:ind w:firstLine="640" w:firstLineChars="200"/>
        <w:rPr>
          <w:rFonts w:hint="eastAsia" w:ascii="仿宋_GB2312" w:hAnsi="宋体" w:eastAsia="仿宋_GB2312" w:cs="Courier New"/>
          <w:sz w:val="32"/>
          <w:szCs w:val="32"/>
        </w:rPr>
      </w:pPr>
      <w:r>
        <w:rPr>
          <w:rFonts w:hint="eastAsia" w:ascii="仿宋_GB2312" w:hAnsi="宋体" w:eastAsia="仿宋_GB2312" w:cs="Courier New"/>
          <w:sz w:val="32"/>
          <w:szCs w:val="32"/>
        </w:rPr>
        <w:t>2</w:t>
      </w:r>
      <w:r>
        <w:rPr>
          <w:rFonts w:hint="eastAsia" w:ascii="仿宋_GB2312" w:hAnsi="宋体" w:eastAsia="仿宋_GB2312"/>
          <w:sz w:val="32"/>
          <w:szCs w:val="32"/>
        </w:rPr>
        <w:t>.</w:t>
      </w:r>
      <w:r>
        <w:rPr>
          <w:rFonts w:hint="eastAsia" w:ascii="仿宋_GB2312" w:hAnsi="宋体" w:eastAsia="仿宋_GB2312" w:cs="Courier New"/>
          <w:sz w:val="32"/>
          <w:szCs w:val="32"/>
        </w:rPr>
        <w:t>启动和结束《应急预案》程序</w:t>
      </w:r>
    </w:p>
    <w:p w14:paraId="13B7DBE8">
      <w:pPr>
        <w:spacing w:line="600" w:lineRule="exact"/>
        <w:ind w:firstLine="629"/>
        <w:rPr>
          <w:rFonts w:hint="eastAsia" w:ascii="仿宋_GB2312" w:eastAsia="仿宋_GB2312"/>
          <w:sz w:val="32"/>
          <w:szCs w:val="32"/>
        </w:rPr>
      </w:pPr>
      <w:r>
        <w:rPr>
          <w:rFonts w:hint="eastAsia" w:ascii="仿宋_GB2312" w:eastAsia="仿宋_GB2312"/>
          <w:sz w:val="32"/>
          <w:szCs w:val="32"/>
        </w:rPr>
        <w:t>（1）启动《应急预案》的程序。水库遭遇突发事件，导致水库将发生或已经发生险情时，水库防指立即向滕州市城乡水务局及市防指报告，市防指派出防汛抢险专家组进行核实，并确定险情等级，提出核实报告。市防指根据核实报告向市人民政府提出启动《应急预案》请示报告，市人民政府市长批准启动《应急预案》。</w:t>
      </w:r>
    </w:p>
    <w:p w14:paraId="79CF3129">
      <w:pPr>
        <w:spacing w:line="600" w:lineRule="exact"/>
        <w:ind w:firstLine="629"/>
        <w:jc w:val="left"/>
        <w:rPr>
          <w:rFonts w:hint="eastAsia" w:ascii="仿宋_GB2312" w:eastAsia="仿宋_GB2312"/>
          <w:sz w:val="32"/>
          <w:szCs w:val="32"/>
        </w:rPr>
      </w:pPr>
      <w:r>
        <w:rPr>
          <w:rFonts w:hint="eastAsia" w:ascii="仿宋_GB2312" w:eastAsia="仿宋_GB2312"/>
          <w:sz w:val="32"/>
          <w:szCs w:val="32"/>
        </w:rPr>
        <w:t>（2）结束《应急预案》的程序。当水库的重大险情或危险区内的险情已经得到有效控制或排除时，由市防汛抢险专家组现场核实后报市防指，市防指根据核实报告向市人民政府提出结束《应急预案》请示报告，经市人民政府市长批准后结束《应急预案》。</w:t>
      </w:r>
      <w:bookmarkStart w:id="190" w:name="_Toc133653200"/>
      <w:bookmarkStart w:id="191" w:name="_Toc133642020"/>
      <w:bookmarkStart w:id="192" w:name="_Toc133890897"/>
      <w:bookmarkStart w:id="193" w:name="_Toc360480994"/>
      <w:bookmarkStart w:id="194" w:name="_Toc133137513"/>
    </w:p>
    <w:p w14:paraId="77B9BB1C">
      <w:pPr>
        <w:spacing w:line="600" w:lineRule="exact"/>
        <w:ind w:firstLine="629"/>
        <w:jc w:val="left"/>
        <w:rPr>
          <w:rFonts w:hint="eastAsia" w:ascii="黑体" w:hAnsi="黑体" w:eastAsia="黑体"/>
          <w:bCs/>
          <w:sz w:val="32"/>
          <w:szCs w:val="32"/>
        </w:rPr>
      </w:pPr>
      <w:r>
        <w:rPr>
          <w:rFonts w:hint="eastAsia" w:ascii="黑体" w:hAnsi="黑体" w:eastAsia="黑体"/>
          <w:sz w:val="32"/>
          <w:szCs w:val="32"/>
        </w:rPr>
        <w:t>八、</w:t>
      </w:r>
      <w:r>
        <w:rPr>
          <w:rFonts w:hint="eastAsia" w:ascii="黑体" w:hAnsi="黑体" w:eastAsia="黑体"/>
          <w:bCs/>
          <w:sz w:val="32"/>
          <w:szCs w:val="32"/>
        </w:rPr>
        <w:t>附件</w:t>
      </w:r>
      <w:bookmarkEnd w:id="190"/>
      <w:bookmarkEnd w:id="191"/>
      <w:bookmarkEnd w:id="192"/>
      <w:bookmarkEnd w:id="193"/>
      <w:bookmarkEnd w:id="194"/>
      <w:bookmarkStart w:id="195" w:name="_Toc360480996"/>
      <w:bookmarkStart w:id="196" w:name="_Toc133137515"/>
      <w:bookmarkStart w:id="197" w:name="_Toc133642022"/>
      <w:bookmarkStart w:id="198" w:name="_Toc133890899"/>
      <w:bookmarkStart w:id="199" w:name="_Toc133653202"/>
    </w:p>
    <w:p w14:paraId="4713B53B">
      <w:pPr>
        <w:spacing w:line="600" w:lineRule="exact"/>
        <w:ind w:firstLine="629"/>
        <w:rPr>
          <w:rFonts w:hint="eastAsia" w:ascii="仿宋_GB2312" w:hAnsi="宋体" w:eastAsia="仿宋_GB2312" w:cs="宋体"/>
          <w:bCs/>
          <w:sz w:val="32"/>
          <w:szCs w:val="32"/>
        </w:rPr>
      </w:pPr>
      <w:r>
        <w:rPr>
          <w:rFonts w:hint="eastAsia" w:ascii="仿宋_GB2312" w:eastAsia="仿宋_GB2312"/>
          <w:sz w:val="32"/>
          <w:szCs w:val="32"/>
        </w:rPr>
        <w:t>附表</w:t>
      </w:r>
      <w:bookmarkEnd w:id="195"/>
      <w:bookmarkEnd w:id="196"/>
      <w:bookmarkEnd w:id="197"/>
      <w:bookmarkEnd w:id="198"/>
      <w:bookmarkEnd w:id="199"/>
      <w:r>
        <w:rPr>
          <w:rFonts w:hint="eastAsia" w:ascii="仿宋_GB2312" w:eastAsia="仿宋_GB2312"/>
          <w:sz w:val="32"/>
          <w:szCs w:val="32"/>
        </w:rPr>
        <w:t>：</w:t>
      </w:r>
      <w:r>
        <w:rPr>
          <w:rFonts w:hint="eastAsia" w:ascii="仿宋_GB2312" w:hAnsi="宋体" w:eastAsia="仿宋_GB2312" w:cs="宋体"/>
          <w:bCs/>
          <w:sz w:val="32"/>
          <w:szCs w:val="32"/>
        </w:rPr>
        <w:t>1</w:t>
      </w:r>
      <w:r>
        <w:rPr>
          <w:rFonts w:hint="eastAsia" w:ascii="仿宋_GB2312" w:hAnsi="宋体" w:eastAsia="仿宋_GB2312"/>
          <w:sz w:val="32"/>
          <w:szCs w:val="32"/>
        </w:rPr>
        <w:t>.</w:t>
      </w:r>
      <w:r>
        <w:rPr>
          <w:rFonts w:hint="eastAsia" w:ascii="仿宋_GB2312" w:hAnsi="宋体" w:eastAsia="仿宋_GB2312" w:cs="宋体"/>
          <w:bCs/>
          <w:sz w:val="32"/>
          <w:szCs w:val="32"/>
        </w:rPr>
        <w:t>水库工程技术特性表</w:t>
      </w:r>
    </w:p>
    <w:p w14:paraId="3FB7EA54">
      <w:pPr>
        <w:pStyle w:val="12"/>
        <w:spacing w:line="600" w:lineRule="exact"/>
        <w:ind w:firstLine="614" w:firstLineChars="192"/>
        <w:rPr>
          <w:rFonts w:hint="eastAsia" w:ascii="仿宋_GB2312" w:hAnsi="宋体" w:eastAsia="仿宋_GB2312" w:cs="宋体"/>
          <w:bCs/>
          <w:sz w:val="32"/>
          <w:szCs w:val="32"/>
        </w:rPr>
      </w:pPr>
      <w:r>
        <w:rPr>
          <w:rFonts w:hint="eastAsia" w:ascii="仿宋_GB2312" w:hAnsi="宋体" w:eastAsia="仿宋_GB2312" w:cs="宋体"/>
          <w:bCs/>
          <w:sz w:val="32"/>
          <w:szCs w:val="32"/>
        </w:rPr>
        <w:t>附表：2</w:t>
      </w:r>
      <w:r>
        <w:rPr>
          <w:rFonts w:hint="eastAsia" w:ascii="仿宋_GB2312" w:hAnsi="宋体" w:eastAsia="仿宋_GB2312"/>
          <w:sz w:val="32"/>
          <w:szCs w:val="32"/>
        </w:rPr>
        <w:t>.</w:t>
      </w:r>
      <w:r>
        <w:rPr>
          <w:rFonts w:hint="eastAsia" w:ascii="仿宋_GB2312" w:hAnsi="宋体" w:eastAsia="仿宋_GB2312" w:cs="宋体"/>
          <w:bCs/>
          <w:sz w:val="32"/>
          <w:szCs w:val="32"/>
        </w:rPr>
        <w:t>水库险情及抢险情况报告表</w:t>
      </w:r>
      <w:bookmarkStart w:id="200" w:name="_Toc133642021"/>
      <w:bookmarkStart w:id="201" w:name="_Toc133653201"/>
      <w:bookmarkStart w:id="202" w:name="_Toc133890898"/>
      <w:bookmarkStart w:id="203" w:name="_Toc360480995"/>
      <w:bookmarkStart w:id="204" w:name="_Toc133137514"/>
    </w:p>
    <w:bookmarkEnd w:id="200"/>
    <w:bookmarkEnd w:id="201"/>
    <w:bookmarkEnd w:id="202"/>
    <w:bookmarkEnd w:id="203"/>
    <w:bookmarkEnd w:id="204"/>
    <w:p w14:paraId="6D0F7EA9">
      <w:pPr>
        <w:pStyle w:val="12"/>
        <w:spacing w:line="600" w:lineRule="exact"/>
        <w:ind w:firstLine="614" w:firstLineChars="192"/>
        <w:rPr>
          <w:rFonts w:hint="eastAsia" w:ascii="仿宋_GB2312" w:hAnsi="宋体" w:eastAsia="仿宋_GB2312" w:cs="宋体"/>
          <w:bCs/>
          <w:sz w:val="32"/>
          <w:szCs w:val="32"/>
        </w:rPr>
      </w:pPr>
      <w:r>
        <w:rPr>
          <w:rFonts w:hint="eastAsia" w:ascii="仿宋_GB2312" w:eastAsia="仿宋_GB2312"/>
          <w:sz w:val="32"/>
          <w:szCs w:val="32"/>
        </w:rPr>
        <w:t>附图：</w:t>
      </w:r>
      <w:r>
        <w:rPr>
          <w:rFonts w:hint="eastAsia" w:ascii="仿宋_GB2312" w:hAnsi="宋体" w:eastAsia="仿宋_GB2312" w:cs="宋体"/>
          <w:bCs/>
          <w:sz w:val="32"/>
          <w:szCs w:val="32"/>
        </w:rPr>
        <w:t>1</w:t>
      </w:r>
      <w:r>
        <w:rPr>
          <w:rFonts w:hint="eastAsia" w:ascii="仿宋_GB2312" w:hAnsi="宋体" w:eastAsia="仿宋_GB2312"/>
          <w:sz w:val="32"/>
          <w:szCs w:val="32"/>
        </w:rPr>
        <w:t>.户主东</w:t>
      </w:r>
      <w:r>
        <w:rPr>
          <w:rFonts w:hint="eastAsia" w:ascii="仿宋_GB2312" w:hAnsi="宋体" w:eastAsia="仿宋_GB2312" w:cs="宋体"/>
          <w:bCs/>
          <w:sz w:val="32"/>
          <w:szCs w:val="32"/>
        </w:rPr>
        <w:t>水库及其下游重要防洪工程和重要保护</w:t>
      </w:r>
    </w:p>
    <w:p w14:paraId="1A14CE2C">
      <w:pPr>
        <w:pStyle w:val="12"/>
        <w:spacing w:line="600" w:lineRule="exact"/>
        <w:jc w:val="left"/>
        <w:rPr>
          <w:rFonts w:hint="eastAsia" w:ascii="仿宋_GB2312" w:eastAsia="仿宋_GB2312"/>
          <w:sz w:val="32"/>
          <w:szCs w:val="32"/>
        </w:rPr>
      </w:pPr>
      <w:r>
        <w:rPr>
          <w:rFonts w:hint="eastAsia" w:ascii="仿宋_GB2312" w:hAnsi="宋体" w:eastAsia="仿宋_GB2312" w:cs="宋体"/>
          <w:bCs/>
          <w:sz w:val="32"/>
          <w:szCs w:val="32"/>
        </w:rPr>
        <w:t>目标位置图</w:t>
      </w:r>
    </w:p>
    <w:p w14:paraId="3603037E">
      <w:pPr>
        <w:pStyle w:val="12"/>
        <w:spacing w:line="600" w:lineRule="exact"/>
        <w:ind w:firstLine="614" w:firstLineChars="192"/>
        <w:rPr>
          <w:rFonts w:hint="eastAsia" w:ascii="仿宋_GB2312" w:hAnsi="宋体" w:eastAsia="仿宋_GB2312" w:cs="宋体"/>
          <w:bCs/>
          <w:sz w:val="32"/>
          <w:szCs w:val="32"/>
        </w:rPr>
      </w:pPr>
      <w:r>
        <w:rPr>
          <w:rFonts w:hint="eastAsia" w:ascii="仿宋_GB2312" w:eastAsia="仿宋_GB2312"/>
          <w:sz w:val="32"/>
          <w:szCs w:val="32"/>
        </w:rPr>
        <w:t>附图：</w:t>
      </w:r>
      <w:r>
        <w:rPr>
          <w:rFonts w:hint="eastAsia" w:ascii="仿宋_GB2312" w:hAnsi="宋体" w:eastAsia="仿宋_GB2312" w:cs="宋体"/>
          <w:bCs/>
          <w:sz w:val="32"/>
          <w:szCs w:val="32"/>
        </w:rPr>
        <w:t>2</w:t>
      </w:r>
      <w:r>
        <w:rPr>
          <w:rFonts w:hint="eastAsia" w:ascii="仿宋_GB2312" w:hAnsi="宋体" w:eastAsia="仿宋_GB2312"/>
          <w:sz w:val="32"/>
          <w:szCs w:val="32"/>
        </w:rPr>
        <w:t>.户主东</w:t>
      </w:r>
      <w:r>
        <w:rPr>
          <w:rFonts w:hint="eastAsia" w:ascii="仿宋_GB2312" w:hAnsi="宋体" w:eastAsia="仿宋_GB2312" w:cs="宋体"/>
          <w:bCs/>
          <w:sz w:val="32"/>
          <w:szCs w:val="32"/>
        </w:rPr>
        <w:t>水库水位—库容关系曲线图</w:t>
      </w:r>
    </w:p>
    <w:p w14:paraId="62364969">
      <w:pPr>
        <w:pStyle w:val="12"/>
        <w:spacing w:line="600" w:lineRule="exact"/>
        <w:ind w:firstLine="614" w:firstLineChars="192"/>
        <w:rPr>
          <w:rFonts w:hint="eastAsia" w:ascii="仿宋_GB2312" w:hAnsi="宋体" w:eastAsia="仿宋_GB2312" w:cs="宋体"/>
          <w:bCs/>
          <w:sz w:val="32"/>
          <w:szCs w:val="32"/>
        </w:rPr>
      </w:pPr>
      <w:r>
        <w:rPr>
          <w:rFonts w:hint="eastAsia" w:ascii="仿宋_GB2312" w:eastAsia="仿宋_GB2312"/>
          <w:sz w:val="32"/>
          <w:szCs w:val="32"/>
        </w:rPr>
        <w:t>附图：</w:t>
      </w:r>
      <w:r>
        <w:rPr>
          <w:rFonts w:hint="eastAsia" w:ascii="仿宋_GB2312" w:hAnsi="宋体" w:eastAsia="仿宋_GB2312" w:cs="宋体"/>
          <w:bCs/>
          <w:sz w:val="32"/>
          <w:szCs w:val="32"/>
        </w:rPr>
        <w:t>3</w:t>
      </w:r>
      <w:r>
        <w:rPr>
          <w:rFonts w:hint="eastAsia" w:ascii="仿宋_GB2312" w:hAnsi="宋体" w:eastAsia="仿宋_GB2312"/>
          <w:sz w:val="32"/>
          <w:szCs w:val="32"/>
        </w:rPr>
        <w:t>.</w:t>
      </w:r>
      <w:r>
        <w:rPr>
          <w:rFonts w:hint="eastAsia" w:ascii="仿宋_GB2312" w:hAnsi="宋体" w:eastAsia="仿宋_GB2312" w:cs="宋体"/>
          <w:bCs/>
          <w:sz w:val="32"/>
          <w:szCs w:val="32"/>
        </w:rPr>
        <w:t>户主东水库水位—泄量关系曲线图</w:t>
      </w:r>
    </w:p>
    <w:p w14:paraId="191BD28B">
      <w:pPr>
        <w:pStyle w:val="12"/>
        <w:spacing w:line="600" w:lineRule="exact"/>
        <w:ind w:firstLine="614" w:firstLineChars="192"/>
        <w:rPr>
          <w:rFonts w:hint="eastAsia" w:ascii="仿宋_GB2312" w:hAnsi="宋体" w:eastAsia="仿宋_GB2312" w:cs="宋体"/>
          <w:bCs/>
          <w:sz w:val="32"/>
          <w:szCs w:val="32"/>
        </w:rPr>
      </w:pPr>
      <w:r>
        <w:rPr>
          <w:rFonts w:hint="eastAsia" w:ascii="仿宋_GB2312" w:eastAsia="仿宋_GB2312"/>
          <w:sz w:val="32"/>
          <w:szCs w:val="32"/>
        </w:rPr>
        <w:t>附图：</w:t>
      </w:r>
      <w:r>
        <w:rPr>
          <w:rFonts w:hint="eastAsia" w:ascii="仿宋_GB2312" w:hAnsi="宋体" w:eastAsia="仿宋_GB2312" w:cs="宋体"/>
          <w:bCs/>
          <w:sz w:val="32"/>
          <w:szCs w:val="32"/>
        </w:rPr>
        <w:t>4</w:t>
      </w:r>
      <w:r>
        <w:rPr>
          <w:rFonts w:hint="eastAsia" w:ascii="仿宋_GB2312" w:hAnsi="宋体" w:eastAsia="仿宋_GB2312"/>
          <w:sz w:val="32"/>
          <w:szCs w:val="32"/>
        </w:rPr>
        <w:t>.</w:t>
      </w:r>
      <w:r>
        <w:rPr>
          <w:rFonts w:hint="eastAsia" w:ascii="仿宋_GB2312" w:hAnsi="宋体" w:eastAsia="仿宋_GB2312" w:cs="宋体"/>
          <w:bCs/>
          <w:sz w:val="32"/>
          <w:szCs w:val="32"/>
        </w:rPr>
        <w:t>户主东水库洪水风险图</w:t>
      </w:r>
    </w:p>
    <w:p w14:paraId="62329335">
      <w:pPr>
        <w:rPr>
          <w:rFonts w:hint="eastAsia" w:ascii="黑体" w:hAnsi="黑体" w:eastAsia="黑体"/>
          <w:sz w:val="32"/>
          <w:szCs w:val="32"/>
        </w:rPr>
      </w:pPr>
    </w:p>
    <w:p w14:paraId="17265204">
      <w:pPr>
        <w:rPr>
          <w:rFonts w:hint="eastAsia" w:ascii="黑体" w:hAnsi="黑体" w:eastAsia="黑体"/>
          <w:sz w:val="32"/>
          <w:szCs w:val="32"/>
        </w:rPr>
      </w:pPr>
    </w:p>
    <w:p w14:paraId="3192641C">
      <w:pPr>
        <w:rPr>
          <w:rFonts w:hint="eastAsia" w:ascii="黑体" w:hAnsi="黑体" w:eastAsia="黑体"/>
          <w:sz w:val="32"/>
          <w:szCs w:val="32"/>
        </w:rPr>
      </w:pPr>
    </w:p>
    <w:p w14:paraId="6DDAA2FE">
      <w:pPr>
        <w:rPr>
          <w:rFonts w:hint="eastAsia" w:ascii="黑体" w:hAnsi="黑体" w:eastAsia="黑体"/>
          <w:sz w:val="32"/>
          <w:szCs w:val="32"/>
        </w:rPr>
      </w:pPr>
    </w:p>
    <w:p w14:paraId="4EA2B89D">
      <w:pPr>
        <w:rPr>
          <w:rFonts w:hint="eastAsia" w:ascii="黑体" w:hAnsi="黑体" w:eastAsia="黑体"/>
          <w:sz w:val="32"/>
          <w:szCs w:val="32"/>
        </w:rPr>
      </w:pPr>
    </w:p>
    <w:p w14:paraId="1BBF516C">
      <w:pPr>
        <w:rPr>
          <w:rFonts w:hint="eastAsia" w:ascii="黑体" w:hAnsi="黑体" w:eastAsia="黑体"/>
          <w:sz w:val="32"/>
          <w:szCs w:val="32"/>
        </w:rPr>
      </w:pPr>
      <w:r>
        <w:rPr>
          <w:rFonts w:hint="eastAsia" w:ascii="黑体" w:hAnsi="黑体" w:eastAsia="黑体"/>
          <w:sz w:val="32"/>
          <w:szCs w:val="32"/>
        </w:rPr>
        <w:t>附表1</w:t>
      </w:r>
    </w:p>
    <w:tbl>
      <w:tblPr>
        <w:tblStyle w:val="28"/>
        <w:tblpPr w:leftFromText="180" w:rightFromText="180" w:vertAnchor="page" w:horzAnchor="margin" w:tblpXSpec="center" w:tblpY="2841"/>
        <w:tblW w:w="910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84"/>
        <w:gridCol w:w="2304"/>
        <w:gridCol w:w="2340"/>
        <w:gridCol w:w="540"/>
        <w:gridCol w:w="1440"/>
        <w:gridCol w:w="1800"/>
      </w:tblGrid>
      <w:tr w14:paraId="2D5113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vAlign w:val="center"/>
          </w:tcPr>
          <w:p w14:paraId="04E9B3DB">
            <w:pPr>
              <w:pStyle w:val="18"/>
              <w:pBdr>
                <w:bottom w:val="none" w:color="auto" w:sz="0" w:space="0"/>
              </w:pBdr>
              <w:tabs>
                <w:tab w:val="clear" w:pos="4153"/>
                <w:tab w:val="clear" w:pos="8306"/>
              </w:tabs>
              <w:spacing w:line="240" w:lineRule="exact"/>
              <w:jc w:val="both"/>
              <w:rPr>
                <w:rFonts w:hint="eastAsia" w:ascii="仿宋_GB2312" w:eastAsia="仿宋_GB2312"/>
                <w:sz w:val="21"/>
                <w:szCs w:val="21"/>
              </w:rPr>
            </w:pPr>
            <w:r>
              <w:rPr>
                <w:rFonts w:hint="eastAsia" w:ascii="仿宋_GB2312" w:eastAsia="仿宋_GB2312"/>
                <w:sz w:val="21"/>
                <w:szCs w:val="21"/>
              </w:rPr>
              <w:t>水库名称</w:t>
            </w:r>
          </w:p>
        </w:tc>
        <w:tc>
          <w:tcPr>
            <w:tcW w:w="2340" w:type="dxa"/>
            <w:vAlign w:val="center"/>
          </w:tcPr>
          <w:p w14:paraId="32D905BA">
            <w:pPr>
              <w:snapToGrid w:val="0"/>
              <w:spacing w:line="240" w:lineRule="exact"/>
              <w:jc w:val="center"/>
              <w:rPr>
                <w:rFonts w:hint="eastAsia" w:ascii="仿宋_GB2312" w:eastAsia="仿宋_GB2312"/>
                <w:szCs w:val="21"/>
              </w:rPr>
            </w:pPr>
            <w:r>
              <w:rPr>
                <w:rFonts w:hint="eastAsia" w:ascii="仿宋_GB2312" w:eastAsia="仿宋_GB2312"/>
                <w:szCs w:val="21"/>
              </w:rPr>
              <w:t>滕州市户主东水库</w:t>
            </w:r>
          </w:p>
        </w:tc>
        <w:tc>
          <w:tcPr>
            <w:tcW w:w="540" w:type="dxa"/>
            <w:vMerge w:val="restart"/>
            <w:vAlign w:val="center"/>
          </w:tcPr>
          <w:p w14:paraId="267A2E13">
            <w:pPr>
              <w:pStyle w:val="18"/>
              <w:pBdr>
                <w:bottom w:val="none" w:color="auto" w:sz="0" w:space="0"/>
              </w:pBdr>
              <w:tabs>
                <w:tab w:val="clear" w:pos="4153"/>
                <w:tab w:val="clear" w:pos="8306"/>
              </w:tabs>
              <w:spacing w:line="240" w:lineRule="exact"/>
              <w:rPr>
                <w:rFonts w:hint="eastAsia" w:ascii="仿宋_GB2312" w:eastAsia="仿宋_GB2312"/>
                <w:sz w:val="21"/>
                <w:szCs w:val="21"/>
              </w:rPr>
            </w:pPr>
            <w:r>
              <w:rPr>
                <w:rFonts w:hint="eastAsia" w:ascii="仿宋_GB2312" w:eastAsia="仿宋_GB2312"/>
                <w:sz w:val="21"/>
                <w:szCs w:val="21"/>
              </w:rPr>
              <w:t>主</w:t>
            </w:r>
          </w:p>
          <w:p w14:paraId="34664276">
            <w:pPr>
              <w:snapToGrid w:val="0"/>
              <w:spacing w:line="240" w:lineRule="exact"/>
              <w:jc w:val="center"/>
              <w:rPr>
                <w:rFonts w:hint="eastAsia" w:ascii="仿宋_GB2312" w:eastAsia="仿宋_GB2312"/>
                <w:szCs w:val="21"/>
              </w:rPr>
            </w:pPr>
          </w:p>
          <w:p w14:paraId="54DAC790">
            <w:pPr>
              <w:pStyle w:val="18"/>
              <w:pBdr>
                <w:bottom w:val="none" w:color="auto" w:sz="0" w:space="0"/>
              </w:pBdr>
              <w:tabs>
                <w:tab w:val="clear" w:pos="4153"/>
                <w:tab w:val="clear" w:pos="8306"/>
              </w:tabs>
              <w:spacing w:line="240" w:lineRule="exact"/>
              <w:rPr>
                <w:rFonts w:hint="eastAsia" w:ascii="仿宋_GB2312" w:eastAsia="仿宋_GB2312"/>
                <w:sz w:val="21"/>
                <w:szCs w:val="21"/>
              </w:rPr>
            </w:pPr>
            <w:r>
              <w:rPr>
                <w:rFonts w:hint="eastAsia" w:ascii="仿宋_GB2312" w:eastAsia="仿宋_GB2312"/>
                <w:sz w:val="21"/>
                <w:szCs w:val="21"/>
              </w:rPr>
              <w:t>坝</w:t>
            </w:r>
          </w:p>
        </w:tc>
        <w:tc>
          <w:tcPr>
            <w:tcW w:w="1440" w:type="dxa"/>
            <w:vAlign w:val="center"/>
          </w:tcPr>
          <w:p w14:paraId="27418EED">
            <w:pPr>
              <w:snapToGrid w:val="0"/>
              <w:spacing w:line="240" w:lineRule="exact"/>
              <w:jc w:val="center"/>
              <w:rPr>
                <w:rFonts w:hint="eastAsia" w:ascii="仿宋_GB2312" w:eastAsia="仿宋_GB2312"/>
                <w:szCs w:val="21"/>
              </w:rPr>
            </w:pPr>
            <w:r>
              <w:rPr>
                <w:rFonts w:hint="eastAsia" w:ascii="仿宋_GB2312" w:eastAsia="仿宋_GB2312"/>
                <w:szCs w:val="21"/>
              </w:rPr>
              <w:t>坝型</w:t>
            </w:r>
          </w:p>
        </w:tc>
        <w:tc>
          <w:tcPr>
            <w:tcW w:w="1800" w:type="dxa"/>
            <w:vAlign w:val="center"/>
          </w:tcPr>
          <w:p w14:paraId="4285AF60">
            <w:pPr>
              <w:snapToGrid w:val="0"/>
              <w:spacing w:line="240" w:lineRule="exact"/>
              <w:jc w:val="center"/>
              <w:rPr>
                <w:rFonts w:hint="eastAsia" w:ascii="仿宋_GB2312" w:eastAsia="仿宋_GB2312"/>
                <w:szCs w:val="21"/>
              </w:rPr>
            </w:pPr>
            <w:r>
              <w:rPr>
                <w:rFonts w:hint="eastAsia" w:ascii="仿宋_GB2312" w:eastAsia="仿宋_GB2312"/>
                <w:szCs w:val="21"/>
              </w:rPr>
              <w:t>粘土心墙砂壳坝</w:t>
            </w:r>
          </w:p>
        </w:tc>
      </w:tr>
      <w:tr w14:paraId="551BBA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vAlign w:val="center"/>
          </w:tcPr>
          <w:p w14:paraId="6FBC29D4">
            <w:pPr>
              <w:snapToGrid w:val="0"/>
              <w:spacing w:line="240" w:lineRule="exact"/>
              <w:rPr>
                <w:rFonts w:hint="eastAsia" w:ascii="仿宋_GB2312" w:eastAsia="仿宋_GB2312"/>
                <w:szCs w:val="21"/>
              </w:rPr>
            </w:pPr>
            <w:r>
              <w:rPr>
                <w:rFonts w:hint="eastAsia" w:ascii="仿宋_GB2312" w:eastAsia="仿宋_GB2312"/>
                <w:szCs w:val="21"/>
              </w:rPr>
              <w:t>建设地点</w:t>
            </w:r>
          </w:p>
        </w:tc>
        <w:tc>
          <w:tcPr>
            <w:tcW w:w="2340" w:type="dxa"/>
            <w:vAlign w:val="center"/>
          </w:tcPr>
          <w:p w14:paraId="074CC5D0">
            <w:pPr>
              <w:snapToGrid w:val="0"/>
              <w:spacing w:line="240" w:lineRule="exact"/>
              <w:jc w:val="center"/>
              <w:rPr>
                <w:rFonts w:hint="eastAsia" w:ascii="仿宋_GB2312" w:eastAsia="仿宋_GB2312"/>
                <w:szCs w:val="21"/>
              </w:rPr>
            </w:pPr>
            <w:r>
              <w:rPr>
                <w:rFonts w:hint="eastAsia" w:ascii="仿宋_GB2312" w:eastAsia="仿宋_GB2312"/>
                <w:szCs w:val="21"/>
              </w:rPr>
              <w:t>滕州市东郭镇上户主村</w:t>
            </w:r>
          </w:p>
        </w:tc>
        <w:tc>
          <w:tcPr>
            <w:tcW w:w="540" w:type="dxa"/>
            <w:vMerge w:val="continue"/>
            <w:vAlign w:val="center"/>
          </w:tcPr>
          <w:p w14:paraId="2BE99E7D">
            <w:pPr>
              <w:snapToGrid w:val="0"/>
              <w:spacing w:line="240" w:lineRule="exact"/>
              <w:jc w:val="center"/>
              <w:rPr>
                <w:rFonts w:hint="eastAsia" w:ascii="仿宋_GB2312" w:eastAsia="仿宋_GB2312"/>
                <w:szCs w:val="21"/>
              </w:rPr>
            </w:pPr>
          </w:p>
        </w:tc>
        <w:tc>
          <w:tcPr>
            <w:tcW w:w="1440" w:type="dxa"/>
            <w:vAlign w:val="center"/>
          </w:tcPr>
          <w:p w14:paraId="582E7EE7">
            <w:pPr>
              <w:snapToGrid w:val="0"/>
              <w:spacing w:line="240" w:lineRule="exact"/>
              <w:rPr>
                <w:rFonts w:hint="eastAsia" w:ascii="仿宋_GB2312" w:eastAsia="仿宋_GB2312"/>
                <w:szCs w:val="21"/>
              </w:rPr>
            </w:pPr>
            <w:r>
              <w:rPr>
                <w:rFonts w:hint="eastAsia" w:ascii="仿宋_GB2312" w:eastAsia="仿宋_GB2312"/>
                <w:szCs w:val="21"/>
              </w:rPr>
              <w:t>坝顶高程(m)</w:t>
            </w:r>
          </w:p>
        </w:tc>
        <w:tc>
          <w:tcPr>
            <w:tcW w:w="1800" w:type="dxa"/>
            <w:vAlign w:val="center"/>
          </w:tcPr>
          <w:p w14:paraId="2183F1BC">
            <w:pPr>
              <w:snapToGrid w:val="0"/>
              <w:spacing w:line="240" w:lineRule="exact"/>
              <w:jc w:val="center"/>
              <w:rPr>
                <w:rFonts w:hint="eastAsia" w:ascii="仿宋_GB2312" w:eastAsia="仿宋_GB2312"/>
                <w:szCs w:val="21"/>
              </w:rPr>
            </w:pPr>
            <w:r>
              <w:rPr>
                <w:rFonts w:hint="eastAsia" w:ascii="仿宋_GB2312" w:eastAsia="仿宋_GB2312"/>
                <w:szCs w:val="21"/>
              </w:rPr>
              <w:t>129.0</w:t>
            </w:r>
          </w:p>
        </w:tc>
      </w:tr>
      <w:tr w14:paraId="1AC3C3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vAlign w:val="center"/>
          </w:tcPr>
          <w:p w14:paraId="076C19A9">
            <w:pPr>
              <w:snapToGrid w:val="0"/>
              <w:spacing w:line="240" w:lineRule="exact"/>
              <w:rPr>
                <w:rFonts w:hint="eastAsia" w:ascii="仿宋_GB2312" w:eastAsia="仿宋_GB2312"/>
                <w:szCs w:val="21"/>
              </w:rPr>
            </w:pPr>
            <w:r>
              <w:rPr>
                <w:rFonts w:hint="eastAsia" w:ascii="仿宋_GB2312" w:eastAsia="仿宋_GB2312"/>
                <w:szCs w:val="21"/>
              </w:rPr>
              <w:t>所在河流</w:t>
            </w:r>
          </w:p>
        </w:tc>
        <w:tc>
          <w:tcPr>
            <w:tcW w:w="2340" w:type="dxa"/>
            <w:vAlign w:val="center"/>
          </w:tcPr>
          <w:p w14:paraId="5DFD09E1">
            <w:pPr>
              <w:snapToGrid w:val="0"/>
              <w:spacing w:line="240" w:lineRule="exact"/>
              <w:jc w:val="center"/>
              <w:rPr>
                <w:rFonts w:hint="eastAsia" w:ascii="仿宋_GB2312" w:eastAsia="仿宋_GB2312"/>
                <w:szCs w:val="21"/>
              </w:rPr>
            </w:pPr>
            <w:r>
              <w:rPr>
                <w:rFonts w:hint="eastAsia" w:ascii="仿宋_GB2312" w:eastAsia="仿宋_GB2312"/>
                <w:szCs w:val="21"/>
              </w:rPr>
              <w:t>城河</w:t>
            </w:r>
          </w:p>
        </w:tc>
        <w:tc>
          <w:tcPr>
            <w:tcW w:w="540" w:type="dxa"/>
            <w:vMerge w:val="continue"/>
            <w:vAlign w:val="center"/>
          </w:tcPr>
          <w:p w14:paraId="3E09F577">
            <w:pPr>
              <w:snapToGrid w:val="0"/>
              <w:spacing w:line="240" w:lineRule="exact"/>
              <w:jc w:val="center"/>
              <w:rPr>
                <w:rFonts w:hint="eastAsia" w:ascii="仿宋_GB2312" w:eastAsia="仿宋_GB2312"/>
                <w:szCs w:val="21"/>
              </w:rPr>
            </w:pPr>
          </w:p>
        </w:tc>
        <w:tc>
          <w:tcPr>
            <w:tcW w:w="1440" w:type="dxa"/>
            <w:vAlign w:val="center"/>
          </w:tcPr>
          <w:p w14:paraId="52BABEAF">
            <w:pPr>
              <w:snapToGrid w:val="0"/>
              <w:spacing w:line="240" w:lineRule="exact"/>
              <w:rPr>
                <w:rFonts w:hint="eastAsia" w:ascii="仿宋_GB2312" w:eastAsia="仿宋_GB2312"/>
                <w:szCs w:val="21"/>
              </w:rPr>
            </w:pPr>
            <w:r>
              <w:rPr>
                <w:rFonts w:hint="eastAsia" w:ascii="仿宋_GB2312" w:eastAsia="仿宋_GB2312"/>
                <w:szCs w:val="21"/>
              </w:rPr>
              <w:t>最大坝高(m)</w:t>
            </w:r>
          </w:p>
        </w:tc>
        <w:tc>
          <w:tcPr>
            <w:tcW w:w="1800" w:type="dxa"/>
            <w:vAlign w:val="center"/>
          </w:tcPr>
          <w:p w14:paraId="0F18C363">
            <w:pPr>
              <w:snapToGrid w:val="0"/>
              <w:spacing w:line="240" w:lineRule="exact"/>
              <w:jc w:val="center"/>
              <w:rPr>
                <w:rFonts w:hint="eastAsia" w:ascii="仿宋_GB2312" w:eastAsia="仿宋_GB2312"/>
                <w:szCs w:val="21"/>
              </w:rPr>
            </w:pPr>
            <w:r>
              <w:rPr>
                <w:rFonts w:hint="eastAsia" w:ascii="仿宋_GB2312" w:eastAsia="仿宋_GB2312"/>
                <w:szCs w:val="21"/>
              </w:rPr>
              <w:t>12.1</w:t>
            </w:r>
          </w:p>
        </w:tc>
      </w:tr>
      <w:tr w14:paraId="779853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vAlign w:val="center"/>
          </w:tcPr>
          <w:p w14:paraId="09E29057">
            <w:pPr>
              <w:snapToGrid w:val="0"/>
              <w:spacing w:line="240" w:lineRule="exact"/>
              <w:rPr>
                <w:rFonts w:hint="eastAsia" w:ascii="仿宋_GB2312" w:eastAsia="仿宋_GB2312"/>
                <w:szCs w:val="21"/>
              </w:rPr>
            </w:pPr>
            <w:r>
              <w:rPr>
                <w:rFonts w:hint="eastAsia" w:ascii="仿宋_GB2312" w:eastAsia="仿宋_GB2312"/>
                <w:szCs w:val="21"/>
              </w:rPr>
              <w:t>流域面积(km</w:t>
            </w:r>
            <w:r>
              <w:rPr>
                <w:rFonts w:hint="eastAsia" w:ascii="仿宋_GB2312" w:eastAsia="仿宋_GB2312"/>
                <w:szCs w:val="21"/>
                <w:vertAlign w:val="superscript"/>
              </w:rPr>
              <w:t>2</w:t>
            </w:r>
            <w:r>
              <w:rPr>
                <w:rFonts w:hint="eastAsia" w:ascii="仿宋_GB2312" w:eastAsia="仿宋_GB2312"/>
                <w:szCs w:val="21"/>
              </w:rPr>
              <w:t>)</w:t>
            </w:r>
          </w:p>
        </w:tc>
        <w:tc>
          <w:tcPr>
            <w:tcW w:w="2340" w:type="dxa"/>
            <w:vAlign w:val="center"/>
          </w:tcPr>
          <w:p w14:paraId="07F9FD6B">
            <w:pPr>
              <w:snapToGrid w:val="0"/>
              <w:spacing w:line="240" w:lineRule="exact"/>
              <w:jc w:val="center"/>
              <w:rPr>
                <w:rFonts w:hint="eastAsia" w:ascii="仿宋_GB2312" w:eastAsia="仿宋_GB2312"/>
                <w:szCs w:val="21"/>
              </w:rPr>
            </w:pPr>
            <w:r>
              <w:rPr>
                <w:rFonts w:hint="eastAsia" w:ascii="仿宋_GB2312" w:eastAsia="仿宋_GB2312"/>
                <w:szCs w:val="21"/>
              </w:rPr>
              <w:t>9.25</w:t>
            </w:r>
          </w:p>
        </w:tc>
        <w:tc>
          <w:tcPr>
            <w:tcW w:w="540" w:type="dxa"/>
            <w:vMerge w:val="continue"/>
            <w:vAlign w:val="center"/>
          </w:tcPr>
          <w:p w14:paraId="716FAFAC">
            <w:pPr>
              <w:snapToGrid w:val="0"/>
              <w:spacing w:line="240" w:lineRule="exact"/>
              <w:jc w:val="center"/>
              <w:rPr>
                <w:rFonts w:hint="eastAsia" w:ascii="仿宋_GB2312" w:eastAsia="仿宋_GB2312"/>
                <w:szCs w:val="21"/>
              </w:rPr>
            </w:pPr>
          </w:p>
        </w:tc>
        <w:tc>
          <w:tcPr>
            <w:tcW w:w="1440" w:type="dxa"/>
            <w:vAlign w:val="center"/>
          </w:tcPr>
          <w:p w14:paraId="750925B1">
            <w:pPr>
              <w:snapToGrid w:val="0"/>
              <w:spacing w:line="240" w:lineRule="exact"/>
              <w:rPr>
                <w:rFonts w:hint="eastAsia" w:ascii="仿宋_GB2312" w:eastAsia="仿宋_GB2312"/>
                <w:szCs w:val="21"/>
              </w:rPr>
            </w:pPr>
            <w:r>
              <w:rPr>
                <w:rFonts w:hint="eastAsia" w:ascii="仿宋_GB2312" w:eastAsia="仿宋_GB2312"/>
                <w:szCs w:val="21"/>
              </w:rPr>
              <w:t>坝顶长度(m)</w:t>
            </w:r>
          </w:p>
        </w:tc>
        <w:tc>
          <w:tcPr>
            <w:tcW w:w="1800" w:type="dxa"/>
            <w:vAlign w:val="center"/>
          </w:tcPr>
          <w:p w14:paraId="7BD10A5E">
            <w:pPr>
              <w:snapToGrid w:val="0"/>
              <w:spacing w:line="240" w:lineRule="exact"/>
              <w:jc w:val="center"/>
              <w:rPr>
                <w:rFonts w:hint="eastAsia" w:ascii="仿宋_GB2312" w:eastAsia="仿宋_GB2312"/>
                <w:szCs w:val="21"/>
              </w:rPr>
            </w:pPr>
            <w:r>
              <w:rPr>
                <w:rFonts w:hint="eastAsia" w:ascii="仿宋_GB2312" w:eastAsia="仿宋_GB2312"/>
                <w:szCs w:val="21"/>
              </w:rPr>
              <w:t>658</w:t>
            </w:r>
          </w:p>
        </w:tc>
      </w:tr>
      <w:tr w14:paraId="50473C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vAlign w:val="center"/>
          </w:tcPr>
          <w:p w14:paraId="7812296D">
            <w:pPr>
              <w:snapToGrid w:val="0"/>
              <w:spacing w:line="240" w:lineRule="exact"/>
              <w:rPr>
                <w:rFonts w:hint="eastAsia" w:ascii="仿宋_GB2312" w:eastAsia="仿宋_GB2312"/>
                <w:szCs w:val="21"/>
              </w:rPr>
            </w:pPr>
            <w:r>
              <w:rPr>
                <w:rFonts w:hint="eastAsia" w:ascii="仿宋_GB2312" w:eastAsia="仿宋_GB2312"/>
                <w:szCs w:val="21"/>
              </w:rPr>
              <w:t>管理单位名称</w:t>
            </w:r>
          </w:p>
        </w:tc>
        <w:tc>
          <w:tcPr>
            <w:tcW w:w="2340" w:type="dxa"/>
            <w:vAlign w:val="center"/>
          </w:tcPr>
          <w:p w14:paraId="0501C8F8">
            <w:pPr>
              <w:snapToGrid w:val="0"/>
              <w:spacing w:line="240" w:lineRule="exact"/>
              <w:jc w:val="center"/>
              <w:rPr>
                <w:rFonts w:hint="eastAsia" w:ascii="仿宋_GB2312" w:eastAsia="仿宋_GB2312"/>
                <w:szCs w:val="21"/>
              </w:rPr>
            </w:pPr>
            <w:r>
              <w:rPr>
                <w:rFonts w:hint="eastAsia" w:ascii="仿宋_GB2312" w:eastAsia="仿宋_GB2312"/>
                <w:szCs w:val="21"/>
              </w:rPr>
              <w:t>滕州市户主水库管理所</w:t>
            </w:r>
          </w:p>
        </w:tc>
        <w:tc>
          <w:tcPr>
            <w:tcW w:w="540" w:type="dxa"/>
            <w:vMerge w:val="continue"/>
            <w:vAlign w:val="center"/>
          </w:tcPr>
          <w:p w14:paraId="16F6E960">
            <w:pPr>
              <w:snapToGrid w:val="0"/>
              <w:spacing w:line="240" w:lineRule="exact"/>
              <w:jc w:val="center"/>
              <w:rPr>
                <w:rFonts w:hint="eastAsia" w:ascii="仿宋_GB2312" w:eastAsia="仿宋_GB2312"/>
                <w:szCs w:val="21"/>
              </w:rPr>
            </w:pPr>
          </w:p>
        </w:tc>
        <w:tc>
          <w:tcPr>
            <w:tcW w:w="1440" w:type="dxa"/>
            <w:vAlign w:val="center"/>
          </w:tcPr>
          <w:p w14:paraId="455291E3">
            <w:pPr>
              <w:snapToGrid w:val="0"/>
              <w:spacing w:line="240" w:lineRule="exact"/>
              <w:rPr>
                <w:rFonts w:hint="eastAsia" w:ascii="仿宋_GB2312" w:eastAsia="仿宋_GB2312"/>
                <w:szCs w:val="21"/>
              </w:rPr>
            </w:pPr>
            <w:r>
              <w:rPr>
                <w:rFonts w:hint="eastAsia" w:ascii="仿宋_GB2312" w:eastAsia="仿宋_GB2312"/>
                <w:szCs w:val="21"/>
              </w:rPr>
              <w:t>坝顶宽度(m)</w:t>
            </w:r>
          </w:p>
        </w:tc>
        <w:tc>
          <w:tcPr>
            <w:tcW w:w="1800" w:type="dxa"/>
            <w:vAlign w:val="center"/>
          </w:tcPr>
          <w:p w14:paraId="793D8C38">
            <w:pPr>
              <w:snapToGrid w:val="0"/>
              <w:spacing w:line="240" w:lineRule="exact"/>
              <w:jc w:val="center"/>
              <w:rPr>
                <w:rFonts w:hint="eastAsia" w:ascii="仿宋_GB2312" w:eastAsia="仿宋_GB2312"/>
                <w:szCs w:val="21"/>
              </w:rPr>
            </w:pPr>
            <w:r>
              <w:rPr>
                <w:rFonts w:hint="eastAsia" w:ascii="仿宋_GB2312" w:eastAsia="仿宋_GB2312"/>
                <w:szCs w:val="21"/>
              </w:rPr>
              <w:t>5</w:t>
            </w:r>
          </w:p>
        </w:tc>
      </w:tr>
      <w:tr w14:paraId="4BB41C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vAlign w:val="center"/>
          </w:tcPr>
          <w:p w14:paraId="78DC6472">
            <w:pPr>
              <w:snapToGrid w:val="0"/>
              <w:spacing w:line="240" w:lineRule="exact"/>
              <w:rPr>
                <w:rFonts w:hint="eastAsia" w:ascii="仿宋_GB2312" w:eastAsia="仿宋_GB2312"/>
                <w:szCs w:val="21"/>
              </w:rPr>
            </w:pPr>
            <w:r>
              <w:rPr>
                <w:rFonts w:hint="eastAsia" w:ascii="仿宋_GB2312" w:eastAsia="仿宋_GB2312"/>
                <w:szCs w:val="21"/>
              </w:rPr>
              <w:t>主管单位名称</w:t>
            </w:r>
          </w:p>
        </w:tc>
        <w:tc>
          <w:tcPr>
            <w:tcW w:w="2340" w:type="dxa"/>
            <w:vAlign w:val="center"/>
          </w:tcPr>
          <w:p w14:paraId="123770EE">
            <w:pPr>
              <w:snapToGrid w:val="0"/>
              <w:spacing w:line="240" w:lineRule="exact"/>
              <w:jc w:val="center"/>
              <w:rPr>
                <w:rFonts w:hint="eastAsia" w:ascii="仿宋_GB2312" w:eastAsia="仿宋_GB2312"/>
                <w:szCs w:val="21"/>
              </w:rPr>
            </w:pPr>
            <w:r>
              <w:rPr>
                <w:rFonts w:hint="eastAsia" w:ascii="仿宋_GB2312" w:eastAsia="仿宋_GB2312"/>
                <w:szCs w:val="21"/>
              </w:rPr>
              <w:t>滕州市水利和渔业局</w:t>
            </w:r>
          </w:p>
        </w:tc>
        <w:tc>
          <w:tcPr>
            <w:tcW w:w="540" w:type="dxa"/>
            <w:vMerge w:val="continue"/>
            <w:vAlign w:val="center"/>
          </w:tcPr>
          <w:p w14:paraId="22737972">
            <w:pPr>
              <w:snapToGrid w:val="0"/>
              <w:spacing w:line="240" w:lineRule="exact"/>
              <w:jc w:val="center"/>
              <w:rPr>
                <w:rFonts w:hint="eastAsia" w:ascii="仿宋_GB2312" w:eastAsia="仿宋_GB2312"/>
                <w:szCs w:val="21"/>
              </w:rPr>
            </w:pPr>
          </w:p>
        </w:tc>
        <w:tc>
          <w:tcPr>
            <w:tcW w:w="1440" w:type="dxa"/>
            <w:vAlign w:val="center"/>
          </w:tcPr>
          <w:p w14:paraId="271886A7">
            <w:pPr>
              <w:snapToGrid w:val="0"/>
              <w:spacing w:line="240" w:lineRule="exact"/>
              <w:rPr>
                <w:rFonts w:hint="eastAsia" w:ascii="仿宋_GB2312" w:eastAsia="仿宋_GB2312"/>
                <w:szCs w:val="21"/>
              </w:rPr>
            </w:pPr>
            <w:r>
              <w:rPr>
                <w:rFonts w:hint="eastAsia" w:ascii="仿宋_GB2312" w:eastAsia="仿宋_GB2312"/>
                <w:szCs w:val="21"/>
              </w:rPr>
              <w:t>坝基地质</w:t>
            </w:r>
          </w:p>
        </w:tc>
        <w:tc>
          <w:tcPr>
            <w:tcW w:w="1800" w:type="dxa"/>
            <w:vAlign w:val="center"/>
          </w:tcPr>
          <w:p w14:paraId="38E2B460">
            <w:pPr>
              <w:snapToGrid w:val="0"/>
              <w:spacing w:line="240" w:lineRule="exact"/>
              <w:jc w:val="center"/>
              <w:rPr>
                <w:rFonts w:hint="eastAsia" w:ascii="仿宋_GB2312" w:eastAsia="仿宋_GB2312"/>
                <w:szCs w:val="21"/>
              </w:rPr>
            </w:pPr>
            <w:r>
              <w:rPr>
                <w:rFonts w:hint="eastAsia" w:ascii="仿宋_GB2312" w:eastAsia="仿宋_GB2312"/>
                <w:szCs w:val="21"/>
              </w:rPr>
              <w:t>风化花岗片麻岩</w:t>
            </w:r>
          </w:p>
        </w:tc>
      </w:tr>
      <w:tr w14:paraId="44C289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vAlign w:val="center"/>
          </w:tcPr>
          <w:p w14:paraId="3B623B72">
            <w:pPr>
              <w:snapToGrid w:val="0"/>
              <w:spacing w:line="240" w:lineRule="exact"/>
              <w:rPr>
                <w:rFonts w:hint="eastAsia" w:ascii="仿宋_GB2312" w:eastAsia="仿宋_GB2312"/>
                <w:szCs w:val="21"/>
              </w:rPr>
            </w:pPr>
            <w:r>
              <w:rPr>
                <w:rFonts w:hint="eastAsia" w:ascii="仿宋_GB2312" w:eastAsia="仿宋_GB2312"/>
                <w:szCs w:val="21"/>
              </w:rPr>
              <w:t>竣工日期</w:t>
            </w:r>
          </w:p>
        </w:tc>
        <w:tc>
          <w:tcPr>
            <w:tcW w:w="2340" w:type="dxa"/>
            <w:vAlign w:val="center"/>
          </w:tcPr>
          <w:p w14:paraId="397A5396">
            <w:pPr>
              <w:snapToGrid w:val="0"/>
              <w:spacing w:line="240" w:lineRule="exact"/>
              <w:jc w:val="center"/>
              <w:rPr>
                <w:rFonts w:hint="eastAsia" w:ascii="仿宋_GB2312" w:eastAsia="仿宋_GB2312"/>
                <w:szCs w:val="21"/>
              </w:rPr>
            </w:pPr>
            <w:r>
              <w:rPr>
                <w:rFonts w:hint="eastAsia" w:ascii="仿宋_GB2312" w:eastAsia="仿宋_GB2312"/>
                <w:szCs w:val="21"/>
              </w:rPr>
              <w:t>1961年11月</w:t>
            </w:r>
          </w:p>
        </w:tc>
        <w:tc>
          <w:tcPr>
            <w:tcW w:w="540" w:type="dxa"/>
            <w:vMerge w:val="continue"/>
            <w:vAlign w:val="center"/>
          </w:tcPr>
          <w:p w14:paraId="5AA72F35">
            <w:pPr>
              <w:snapToGrid w:val="0"/>
              <w:spacing w:line="240" w:lineRule="exact"/>
              <w:jc w:val="center"/>
              <w:rPr>
                <w:rFonts w:hint="eastAsia" w:ascii="仿宋_GB2312" w:eastAsia="仿宋_GB2312"/>
                <w:szCs w:val="21"/>
              </w:rPr>
            </w:pPr>
          </w:p>
        </w:tc>
        <w:tc>
          <w:tcPr>
            <w:tcW w:w="1440" w:type="dxa"/>
            <w:vAlign w:val="center"/>
          </w:tcPr>
          <w:p w14:paraId="41F572B0">
            <w:pPr>
              <w:snapToGrid w:val="0"/>
              <w:spacing w:line="240" w:lineRule="exact"/>
              <w:rPr>
                <w:rFonts w:hint="eastAsia" w:ascii="仿宋_GB2312" w:eastAsia="仿宋_GB2312"/>
                <w:szCs w:val="21"/>
              </w:rPr>
            </w:pPr>
            <w:r>
              <w:rPr>
                <w:rFonts w:hint="eastAsia" w:ascii="仿宋_GB2312" w:eastAsia="仿宋_GB2312"/>
                <w:szCs w:val="21"/>
              </w:rPr>
              <w:t>坝基防渗措施</w:t>
            </w:r>
          </w:p>
        </w:tc>
        <w:tc>
          <w:tcPr>
            <w:tcW w:w="1800" w:type="dxa"/>
            <w:vAlign w:val="center"/>
          </w:tcPr>
          <w:p w14:paraId="6F459A85">
            <w:pPr>
              <w:snapToGrid w:val="0"/>
              <w:spacing w:line="240" w:lineRule="exact"/>
              <w:jc w:val="center"/>
              <w:rPr>
                <w:rFonts w:hint="eastAsia" w:ascii="仿宋_GB2312" w:eastAsia="仿宋_GB2312"/>
                <w:szCs w:val="21"/>
              </w:rPr>
            </w:pPr>
          </w:p>
        </w:tc>
      </w:tr>
      <w:tr w14:paraId="067A2F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07" w:hRule="atLeast"/>
        </w:trPr>
        <w:tc>
          <w:tcPr>
            <w:tcW w:w="2988" w:type="dxa"/>
            <w:gridSpan w:val="2"/>
            <w:vAlign w:val="center"/>
          </w:tcPr>
          <w:p w14:paraId="3F047D5E">
            <w:pPr>
              <w:snapToGrid w:val="0"/>
              <w:spacing w:line="240" w:lineRule="exact"/>
              <w:rPr>
                <w:rFonts w:hint="eastAsia" w:ascii="仿宋_GB2312" w:eastAsia="仿宋_GB2312"/>
                <w:szCs w:val="21"/>
              </w:rPr>
            </w:pPr>
            <w:r>
              <w:rPr>
                <w:rFonts w:hint="eastAsia" w:ascii="仿宋_GB2312" w:eastAsia="仿宋_GB2312"/>
                <w:szCs w:val="21"/>
              </w:rPr>
              <w:t>工程等别</w:t>
            </w:r>
          </w:p>
        </w:tc>
        <w:tc>
          <w:tcPr>
            <w:tcW w:w="2340" w:type="dxa"/>
            <w:vAlign w:val="center"/>
          </w:tcPr>
          <w:p w14:paraId="6E13666B">
            <w:pPr>
              <w:snapToGrid w:val="0"/>
              <w:spacing w:line="240" w:lineRule="exact"/>
              <w:jc w:val="center"/>
              <w:rPr>
                <w:rFonts w:hint="eastAsia" w:ascii="仿宋_GB2312" w:eastAsia="仿宋_GB2312"/>
                <w:szCs w:val="21"/>
              </w:rPr>
            </w:pPr>
            <w:r>
              <w:rPr>
                <w:rFonts w:hint="eastAsia" w:ascii="仿宋_GB2312" w:eastAsia="仿宋_GB2312"/>
                <w:szCs w:val="21"/>
              </w:rPr>
              <w:t>小（一）型</w:t>
            </w:r>
          </w:p>
        </w:tc>
        <w:tc>
          <w:tcPr>
            <w:tcW w:w="540" w:type="dxa"/>
            <w:vMerge w:val="continue"/>
            <w:vAlign w:val="center"/>
          </w:tcPr>
          <w:p w14:paraId="5F008B50">
            <w:pPr>
              <w:snapToGrid w:val="0"/>
              <w:spacing w:line="240" w:lineRule="exact"/>
              <w:jc w:val="center"/>
              <w:rPr>
                <w:rFonts w:hint="eastAsia" w:ascii="仿宋_GB2312" w:eastAsia="仿宋_GB2312"/>
                <w:szCs w:val="21"/>
              </w:rPr>
            </w:pPr>
          </w:p>
        </w:tc>
        <w:tc>
          <w:tcPr>
            <w:tcW w:w="1440" w:type="dxa"/>
            <w:vAlign w:val="center"/>
          </w:tcPr>
          <w:p w14:paraId="02DC5486">
            <w:pPr>
              <w:snapToGrid w:val="0"/>
              <w:spacing w:line="240" w:lineRule="exact"/>
              <w:rPr>
                <w:rFonts w:hint="eastAsia" w:ascii="仿宋_GB2312" w:eastAsia="仿宋_GB2312"/>
                <w:szCs w:val="21"/>
              </w:rPr>
            </w:pPr>
            <w:r>
              <w:rPr>
                <w:rFonts w:hint="eastAsia" w:ascii="仿宋_GB2312" w:eastAsia="仿宋_GB2312"/>
                <w:szCs w:val="21"/>
              </w:rPr>
              <w:t>防浪墙顶高程(m)</w:t>
            </w:r>
          </w:p>
        </w:tc>
        <w:tc>
          <w:tcPr>
            <w:tcW w:w="1800" w:type="dxa"/>
            <w:vAlign w:val="center"/>
          </w:tcPr>
          <w:p w14:paraId="452A81F6">
            <w:pPr>
              <w:snapToGrid w:val="0"/>
              <w:spacing w:line="240" w:lineRule="exact"/>
              <w:jc w:val="center"/>
              <w:rPr>
                <w:rFonts w:hint="eastAsia" w:ascii="仿宋_GB2312" w:eastAsia="仿宋_GB2312"/>
                <w:szCs w:val="21"/>
              </w:rPr>
            </w:pPr>
            <w:r>
              <w:rPr>
                <w:rFonts w:hint="eastAsia" w:ascii="仿宋_GB2312" w:eastAsia="仿宋_GB2312"/>
                <w:szCs w:val="21"/>
              </w:rPr>
              <w:t>129.75</w:t>
            </w:r>
          </w:p>
        </w:tc>
      </w:tr>
      <w:tr w14:paraId="008DF3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vAlign w:val="center"/>
          </w:tcPr>
          <w:p w14:paraId="7B7F7885">
            <w:pPr>
              <w:snapToGrid w:val="0"/>
              <w:spacing w:line="240" w:lineRule="exact"/>
              <w:ind w:right="48" w:rightChars="23"/>
              <w:rPr>
                <w:rFonts w:hint="eastAsia" w:ascii="仿宋_GB2312" w:eastAsia="仿宋_GB2312"/>
                <w:szCs w:val="21"/>
              </w:rPr>
            </w:pPr>
            <w:r>
              <w:rPr>
                <w:rFonts w:hint="eastAsia" w:ascii="仿宋_GB2312" w:eastAsia="仿宋_GB2312"/>
                <w:szCs w:val="21"/>
              </w:rPr>
              <w:t>地震基本烈度/抗震设计烈度</w:t>
            </w:r>
          </w:p>
        </w:tc>
        <w:tc>
          <w:tcPr>
            <w:tcW w:w="2340" w:type="dxa"/>
            <w:vAlign w:val="center"/>
          </w:tcPr>
          <w:p w14:paraId="7233C7E3">
            <w:pPr>
              <w:snapToGrid w:val="0"/>
              <w:spacing w:line="240" w:lineRule="exact"/>
              <w:jc w:val="center"/>
              <w:rPr>
                <w:rFonts w:hint="eastAsia" w:ascii="仿宋_GB2312" w:eastAsia="仿宋_GB2312"/>
                <w:szCs w:val="21"/>
              </w:rPr>
            </w:pPr>
            <w:r>
              <w:rPr>
                <w:rFonts w:hint="eastAsia" w:ascii="仿宋_GB2312" w:eastAsia="仿宋_GB2312"/>
                <w:szCs w:val="21"/>
              </w:rPr>
              <w:t>7/7</w:t>
            </w:r>
          </w:p>
        </w:tc>
        <w:tc>
          <w:tcPr>
            <w:tcW w:w="540" w:type="dxa"/>
            <w:vMerge w:val="restart"/>
            <w:vAlign w:val="center"/>
          </w:tcPr>
          <w:p w14:paraId="56136BC3">
            <w:pPr>
              <w:snapToGrid w:val="0"/>
              <w:spacing w:line="240" w:lineRule="exact"/>
              <w:jc w:val="center"/>
              <w:rPr>
                <w:rFonts w:hint="eastAsia" w:ascii="仿宋_GB2312" w:eastAsia="仿宋_GB2312"/>
                <w:szCs w:val="21"/>
              </w:rPr>
            </w:pPr>
            <w:r>
              <w:rPr>
                <w:rFonts w:hint="eastAsia" w:ascii="仿宋_GB2312" w:eastAsia="仿宋_GB2312"/>
                <w:szCs w:val="21"/>
              </w:rPr>
              <w:t>副</w:t>
            </w:r>
          </w:p>
          <w:p w14:paraId="5B161430">
            <w:pPr>
              <w:snapToGrid w:val="0"/>
              <w:spacing w:line="240" w:lineRule="exact"/>
              <w:jc w:val="center"/>
              <w:rPr>
                <w:rFonts w:hint="eastAsia" w:ascii="仿宋_GB2312" w:eastAsia="仿宋_GB2312"/>
                <w:szCs w:val="21"/>
              </w:rPr>
            </w:pPr>
          </w:p>
          <w:p w14:paraId="4C8F6AE9">
            <w:pPr>
              <w:snapToGrid w:val="0"/>
              <w:spacing w:line="240" w:lineRule="exact"/>
              <w:jc w:val="center"/>
              <w:rPr>
                <w:rFonts w:hint="eastAsia" w:ascii="仿宋_GB2312" w:eastAsia="仿宋_GB2312"/>
                <w:szCs w:val="21"/>
              </w:rPr>
            </w:pPr>
            <w:r>
              <w:rPr>
                <w:rFonts w:hint="eastAsia" w:ascii="仿宋_GB2312" w:eastAsia="仿宋_GB2312"/>
                <w:szCs w:val="21"/>
              </w:rPr>
              <w:t>坝</w:t>
            </w:r>
          </w:p>
        </w:tc>
        <w:tc>
          <w:tcPr>
            <w:tcW w:w="1440" w:type="dxa"/>
            <w:vAlign w:val="center"/>
          </w:tcPr>
          <w:p w14:paraId="2649A1D3">
            <w:pPr>
              <w:pStyle w:val="18"/>
              <w:pBdr>
                <w:bottom w:val="none" w:color="auto" w:sz="0" w:space="0"/>
              </w:pBdr>
              <w:tabs>
                <w:tab w:val="clear" w:pos="4153"/>
                <w:tab w:val="clear" w:pos="8306"/>
              </w:tabs>
              <w:spacing w:line="240" w:lineRule="exact"/>
              <w:jc w:val="both"/>
              <w:rPr>
                <w:rFonts w:hint="eastAsia" w:ascii="仿宋_GB2312" w:eastAsia="仿宋_GB2312"/>
                <w:sz w:val="21"/>
                <w:szCs w:val="21"/>
              </w:rPr>
            </w:pPr>
            <w:r>
              <w:rPr>
                <w:rFonts w:hint="eastAsia" w:ascii="仿宋_GB2312" w:eastAsia="仿宋_GB2312"/>
                <w:sz w:val="21"/>
                <w:szCs w:val="21"/>
              </w:rPr>
              <w:t>坝型</w:t>
            </w:r>
          </w:p>
        </w:tc>
        <w:tc>
          <w:tcPr>
            <w:tcW w:w="1800" w:type="dxa"/>
            <w:vAlign w:val="center"/>
          </w:tcPr>
          <w:p w14:paraId="10A06490">
            <w:pPr>
              <w:snapToGrid w:val="0"/>
              <w:spacing w:line="240" w:lineRule="exact"/>
              <w:jc w:val="center"/>
              <w:rPr>
                <w:rFonts w:hint="eastAsia" w:ascii="仿宋_GB2312" w:eastAsia="仿宋_GB2312"/>
                <w:szCs w:val="21"/>
              </w:rPr>
            </w:pPr>
          </w:p>
        </w:tc>
      </w:tr>
      <w:tr w14:paraId="631A79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988" w:type="dxa"/>
            <w:gridSpan w:val="2"/>
            <w:tcBorders>
              <w:bottom w:val="single" w:color="auto" w:sz="4" w:space="0"/>
            </w:tcBorders>
            <w:vAlign w:val="center"/>
          </w:tcPr>
          <w:p w14:paraId="4493E913">
            <w:pPr>
              <w:snapToGrid w:val="0"/>
              <w:spacing w:line="240" w:lineRule="exact"/>
              <w:rPr>
                <w:rFonts w:hint="eastAsia" w:ascii="仿宋_GB2312" w:eastAsia="仿宋_GB2312"/>
                <w:szCs w:val="21"/>
              </w:rPr>
            </w:pPr>
            <w:r>
              <w:rPr>
                <w:rFonts w:hint="eastAsia" w:ascii="仿宋_GB2312" w:eastAsia="仿宋_GB2312"/>
                <w:szCs w:val="21"/>
              </w:rPr>
              <w:t>多年平均降水量</w:t>
            </w:r>
          </w:p>
        </w:tc>
        <w:tc>
          <w:tcPr>
            <w:tcW w:w="2340" w:type="dxa"/>
            <w:vAlign w:val="center"/>
          </w:tcPr>
          <w:p w14:paraId="7C762E62">
            <w:pPr>
              <w:snapToGrid w:val="0"/>
              <w:spacing w:line="240" w:lineRule="exact"/>
              <w:jc w:val="center"/>
              <w:rPr>
                <w:rFonts w:hint="eastAsia" w:ascii="仿宋_GB2312" w:eastAsia="仿宋_GB2312"/>
                <w:szCs w:val="21"/>
              </w:rPr>
            </w:pPr>
            <w:r>
              <w:rPr>
                <w:rFonts w:hint="eastAsia" w:ascii="仿宋_GB2312" w:eastAsia="仿宋_GB2312"/>
                <w:szCs w:val="21"/>
              </w:rPr>
              <w:t>739.1</w:t>
            </w:r>
          </w:p>
        </w:tc>
        <w:tc>
          <w:tcPr>
            <w:tcW w:w="540" w:type="dxa"/>
            <w:vMerge w:val="continue"/>
            <w:vAlign w:val="center"/>
          </w:tcPr>
          <w:p w14:paraId="63E40A4E">
            <w:pPr>
              <w:pStyle w:val="52"/>
              <w:widowControl w:val="0"/>
              <w:pBdr>
                <w:left w:val="none" w:color="auto" w:sz="0" w:space="0"/>
                <w:right w:val="none" w:color="auto" w:sz="0" w:space="0"/>
              </w:pBdr>
              <w:snapToGrid w:val="0"/>
              <w:spacing w:before="0" w:beforeAutospacing="0" w:after="0" w:afterAutospacing="0" w:line="240" w:lineRule="exact"/>
              <w:textAlignment w:val="auto"/>
              <w:rPr>
                <w:rFonts w:hint="eastAsia" w:ascii="仿宋_GB2312" w:hAnsi="Times New Roman" w:eastAsia="仿宋_GB2312"/>
                <w:kern w:val="2"/>
              </w:rPr>
            </w:pPr>
          </w:p>
        </w:tc>
        <w:tc>
          <w:tcPr>
            <w:tcW w:w="1440" w:type="dxa"/>
            <w:vAlign w:val="center"/>
          </w:tcPr>
          <w:p w14:paraId="0EB5AF8B">
            <w:pPr>
              <w:snapToGrid w:val="0"/>
              <w:spacing w:line="240" w:lineRule="exact"/>
              <w:rPr>
                <w:rFonts w:hint="eastAsia" w:ascii="仿宋_GB2312" w:eastAsia="仿宋_GB2312"/>
                <w:szCs w:val="21"/>
              </w:rPr>
            </w:pPr>
            <w:r>
              <w:rPr>
                <w:rFonts w:hint="eastAsia" w:ascii="仿宋_GB2312" w:eastAsia="仿宋_GB2312"/>
                <w:szCs w:val="21"/>
              </w:rPr>
              <w:t>坝顶高程(m)</w:t>
            </w:r>
          </w:p>
        </w:tc>
        <w:tc>
          <w:tcPr>
            <w:tcW w:w="1800" w:type="dxa"/>
            <w:vAlign w:val="center"/>
          </w:tcPr>
          <w:p w14:paraId="4FBF3901">
            <w:pPr>
              <w:snapToGrid w:val="0"/>
              <w:spacing w:line="240" w:lineRule="exact"/>
              <w:jc w:val="center"/>
              <w:rPr>
                <w:rFonts w:hint="eastAsia" w:ascii="仿宋_GB2312" w:eastAsia="仿宋_GB2312"/>
                <w:szCs w:val="21"/>
              </w:rPr>
            </w:pPr>
          </w:p>
        </w:tc>
      </w:tr>
      <w:tr w14:paraId="238D1A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restart"/>
            <w:tcBorders>
              <w:top w:val="single" w:color="auto" w:sz="4" w:space="0"/>
              <w:right w:val="single" w:color="auto" w:sz="4" w:space="0"/>
            </w:tcBorders>
            <w:vAlign w:val="center"/>
          </w:tcPr>
          <w:p w14:paraId="541CC90C">
            <w:pPr>
              <w:snapToGrid w:val="0"/>
              <w:spacing w:line="240" w:lineRule="exact"/>
              <w:jc w:val="center"/>
              <w:rPr>
                <w:rFonts w:hint="eastAsia" w:ascii="仿宋_GB2312" w:eastAsia="仿宋_GB2312"/>
                <w:szCs w:val="21"/>
              </w:rPr>
            </w:pPr>
            <w:r>
              <w:rPr>
                <w:rFonts w:hint="eastAsia" w:ascii="仿宋_GB2312" w:eastAsia="仿宋_GB2312"/>
                <w:szCs w:val="21"/>
              </w:rPr>
              <w:t>设计</w:t>
            </w:r>
          </w:p>
        </w:tc>
        <w:tc>
          <w:tcPr>
            <w:tcW w:w="2304" w:type="dxa"/>
            <w:tcBorders>
              <w:top w:val="single" w:color="auto" w:sz="4" w:space="0"/>
              <w:left w:val="single" w:color="auto" w:sz="4" w:space="0"/>
              <w:right w:val="single" w:color="auto" w:sz="4" w:space="0"/>
            </w:tcBorders>
            <w:vAlign w:val="center"/>
          </w:tcPr>
          <w:p w14:paraId="0E46DB70">
            <w:pPr>
              <w:snapToGrid w:val="0"/>
              <w:spacing w:line="240" w:lineRule="exact"/>
              <w:rPr>
                <w:rFonts w:hint="eastAsia" w:ascii="仿宋_GB2312" w:eastAsia="仿宋_GB2312"/>
                <w:szCs w:val="21"/>
              </w:rPr>
            </w:pPr>
            <w:r>
              <w:rPr>
                <w:rFonts w:hint="eastAsia" w:ascii="仿宋_GB2312" w:eastAsia="仿宋_GB2312"/>
                <w:szCs w:val="21"/>
              </w:rPr>
              <w:t>洪水标准(%)</w:t>
            </w:r>
          </w:p>
        </w:tc>
        <w:tc>
          <w:tcPr>
            <w:tcW w:w="2340" w:type="dxa"/>
            <w:tcBorders>
              <w:left w:val="single" w:color="auto" w:sz="4" w:space="0"/>
            </w:tcBorders>
            <w:vAlign w:val="center"/>
          </w:tcPr>
          <w:p w14:paraId="3E4AD1D6">
            <w:pPr>
              <w:snapToGrid w:val="0"/>
              <w:spacing w:line="240" w:lineRule="exact"/>
              <w:jc w:val="center"/>
              <w:rPr>
                <w:rFonts w:hint="eastAsia" w:ascii="仿宋_GB2312" w:eastAsia="仿宋_GB2312"/>
                <w:szCs w:val="21"/>
              </w:rPr>
            </w:pPr>
            <w:r>
              <w:rPr>
                <w:rFonts w:hint="eastAsia" w:ascii="仿宋_GB2312" w:eastAsia="仿宋_GB2312"/>
                <w:szCs w:val="21"/>
              </w:rPr>
              <w:t>2%</w:t>
            </w:r>
          </w:p>
        </w:tc>
        <w:tc>
          <w:tcPr>
            <w:tcW w:w="540" w:type="dxa"/>
            <w:vMerge w:val="continue"/>
            <w:vAlign w:val="center"/>
          </w:tcPr>
          <w:p w14:paraId="7BFC8B35">
            <w:pPr>
              <w:snapToGrid w:val="0"/>
              <w:spacing w:line="240" w:lineRule="exact"/>
              <w:jc w:val="center"/>
              <w:rPr>
                <w:rFonts w:hint="eastAsia" w:ascii="仿宋_GB2312" w:eastAsia="仿宋_GB2312"/>
                <w:szCs w:val="21"/>
              </w:rPr>
            </w:pPr>
          </w:p>
        </w:tc>
        <w:tc>
          <w:tcPr>
            <w:tcW w:w="1440" w:type="dxa"/>
            <w:vAlign w:val="center"/>
          </w:tcPr>
          <w:p w14:paraId="57027D1A">
            <w:pPr>
              <w:snapToGrid w:val="0"/>
              <w:spacing w:line="240" w:lineRule="exact"/>
              <w:rPr>
                <w:rFonts w:hint="eastAsia" w:ascii="仿宋_GB2312" w:eastAsia="仿宋_GB2312"/>
                <w:szCs w:val="21"/>
              </w:rPr>
            </w:pPr>
            <w:r>
              <w:rPr>
                <w:rFonts w:hint="eastAsia" w:ascii="仿宋_GB2312" w:eastAsia="仿宋_GB2312"/>
                <w:szCs w:val="21"/>
              </w:rPr>
              <w:t>坝顶长度(m)</w:t>
            </w:r>
          </w:p>
        </w:tc>
        <w:tc>
          <w:tcPr>
            <w:tcW w:w="1800" w:type="dxa"/>
            <w:vAlign w:val="center"/>
          </w:tcPr>
          <w:p w14:paraId="132AB7F4">
            <w:pPr>
              <w:snapToGrid w:val="0"/>
              <w:spacing w:line="240" w:lineRule="exact"/>
              <w:jc w:val="center"/>
              <w:rPr>
                <w:rFonts w:hint="eastAsia" w:ascii="仿宋_GB2312" w:eastAsia="仿宋_GB2312"/>
                <w:szCs w:val="21"/>
              </w:rPr>
            </w:pPr>
          </w:p>
        </w:tc>
      </w:tr>
      <w:tr w14:paraId="4562B9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tcBorders>
              <w:right w:val="single" w:color="auto" w:sz="4" w:space="0"/>
            </w:tcBorders>
            <w:vAlign w:val="center"/>
          </w:tcPr>
          <w:p w14:paraId="60A87104">
            <w:pPr>
              <w:snapToGrid w:val="0"/>
              <w:spacing w:line="240" w:lineRule="exact"/>
              <w:jc w:val="center"/>
              <w:rPr>
                <w:rFonts w:hint="eastAsia" w:ascii="仿宋_GB2312" w:eastAsia="仿宋_GB2312"/>
                <w:szCs w:val="21"/>
              </w:rPr>
            </w:pPr>
          </w:p>
        </w:tc>
        <w:tc>
          <w:tcPr>
            <w:tcW w:w="2304" w:type="dxa"/>
            <w:tcBorders>
              <w:left w:val="single" w:color="auto" w:sz="4" w:space="0"/>
              <w:bottom w:val="single" w:color="auto" w:sz="4" w:space="0"/>
            </w:tcBorders>
            <w:vAlign w:val="center"/>
          </w:tcPr>
          <w:p w14:paraId="3A40D042">
            <w:pPr>
              <w:snapToGrid w:val="0"/>
              <w:spacing w:line="240" w:lineRule="exact"/>
              <w:rPr>
                <w:rFonts w:hint="eastAsia" w:ascii="仿宋_GB2312" w:eastAsia="仿宋_GB2312"/>
                <w:szCs w:val="21"/>
              </w:rPr>
            </w:pPr>
            <w:r>
              <w:rPr>
                <w:rFonts w:hint="eastAsia" w:ascii="仿宋_GB2312" w:eastAsia="仿宋_GB2312"/>
                <w:szCs w:val="21"/>
              </w:rPr>
              <w:t>洪峰流量(m</w:t>
            </w:r>
            <w:r>
              <w:rPr>
                <w:rFonts w:hint="eastAsia" w:ascii="仿宋_GB2312" w:eastAsia="仿宋_GB2312"/>
                <w:szCs w:val="21"/>
                <w:vertAlign w:val="superscript"/>
              </w:rPr>
              <w:t>3</w:t>
            </w:r>
            <w:r>
              <w:rPr>
                <w:rFonts w:hint="eastAsia" w:ascii="仿宋_GB2312" w:eastAsia="仿宋_GB2312"/>
                <w:szCs w:val="21"/>
              </w:rPr>
              <w:t>/s)</w:t>
            </w:r>
          </w:p>
        </w:tc>
        <w:tc>
          <w:tcPr>
            <w:tcW w:w="2340" w:type="dxa"/>
            <w:vAlign w:val="center"/>
          </w:tcPr>
          <w:p w14:paraId="403ADB9B">
            <w:pPr>
              <w:snapToGrid w:val="0"/>
              <w:spacing w:line="240" w:lineRule="exact"/>
              <w:jc w:val="center"/>
              <w:rPr>
                <w:rFonts w:hint="eastAsia" w:ascii="仿宋_GB2312" w:eastAsia="仿宋_GB2312"/>
                <w:szCs w:val="21"/>
              </w:rPr>
            </w:pPr>
            <w:r>
              <w:rPr>
                <w:rFonts w:hint="eastAsia" w:ascii="仿宋_GB2312" w:eastAsia="仿宋_GB2312"/>
                <w:szCs w:val="21"/>
              </w:rPr>
              <w:t>279.7</w:t>
            </w:r>
          </w:p>
        </w:tc>
        <w:tc>
          <w:tcPr>
            <w:tcW w:w="540" w:type="dxa"/>
            <w:vMerge w:val="continue"/>
            <w:vAlign w:val="center"/>
          </w:tcPr>
          <w:p w14:paraId="3F5C4A3A">
            <w:pPr>
              <w:snapToGrid w:val="0"/>
              <w:spacing w:line="240" w:lineRule="exact"/>
              <w:jc w:val="center"/>
              <w:rPr>
                <w:rFonts w:hint="eastAsia" w:ascii="仿宋_GB2312" w:eastAsia="仿宋_GB2312"/>
                <w:szCs w:val="21"/>
              </w:rPr>
            </w:pPr>
          </w:p>
        </w:tc>
        <w:tc>
          <w:tcPr>
            <w:tcW w:w="1440" w:type="dxa"/>
            <w:vAlign w:val="center"/>
          </w:tcPr>
          <w:p w14:paraId="131A9D53">
            <w:pPr>
              <w:snapToGrid w:val="0"/>
              <w:spacing w:line="240" w:lineRule="exact"/>
              <w:rPr>
                <w:rFonts w:hint="eastAsia" w:ascii="仿宋_GB2312" w:eastAsia="仿宋_GB2312"/>
                <w:szCs w:val="21"/>
              </w:rPr>
            </w:pPr>
            <w:r>
              <w:rPr>
                <w:rFonts w:hint="eastAsia" w:ascii="仿宋_GB2312" w:eastAsia="仿宋_GB2312"/>
                <w:szCs w:val="21"/>
              </w:rPr>
              <w:t>坝顶宽度(m)</w:t>
            </w:r>
          </w:p>
        </w:tc>
        <w:tc>
          <w:tcPr>
            <w:tcW w:w="1800" w:type="dxa"/>
            <w:vAlign w:val="center"/>
          </w:tcPr>
          <w:p w14:paraId="5AE3C870">
            <w:pPr>
              <w:snapToGrid w:val="0"/>
              <w:spacing w:line="240" w:lineRule="exact"/>
              <w:jc w:val="center"/>
              <w:rPr>
                <w:rFonts w:hint="eastAsia" w:ascii="仿宋_GB2312" w:eastAsia="仿宋_GB2312"/>
                <w:szCs w:val="21"/>
              </w:rPr>
            </w:pPr>
          </w:p>
        </w:tc>
      </w:tr>
      <w:tr w14:paraId="3B3BA5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tcBorders>
              <w:bottom w:val="single" w:color="auto" w:sz="4" w:space="0"/>
              <w:right w:val="single" w:color="auto" w:sz="4" w:space="0"/>
            </w:tcBorders>
            <w:vAlign w:val="center"/>
          </w:tcPr>
          <w:p w14:paraId="1E61E81E">
            <w:pPr>
              <w:snapToGrid w:val="0"/>
              <w:spacing w:line="240" w:lineRule="exact"/>
              <w:jc w:val="center"/>
              <w:rPr>
                <w:rFonts w:hint="eastAsia" w:ascii="仿宋_GB2312" w:eastAsia="仿宋_GB2312"/>
                <w:szCs w:val="21"/>
              </w:rPr>
            </w:pPr>
          </w:p>
        </w:tc>
        <w:tc>
          <w:tcPr>
            <w:tcW w:w="2304" w:type="dxa"/>
            <w:tcBorders>
              <w:top w:val="single" w:color="auto" w:sz="4" w:space="0"/>
              <w:left w:val="single" w:color="auto" w:sz="4" w:space="0"/>
            </w:tcBorders>
            <w:vAlign w:val="center"/>
          </w:tcPr>
          <w:p w14:paraId="152EFCA3">
            <w:pPr>
              <w:snapToGrid w:val="0"/>
              <w:spacing w:line="240" w:lineRule="exact"/>
              <w:rPr>
                <w:rFonts w:hint="eastAsia" w:ascii="仿宋_GB2312" w:eastAsia="仿宋_GB2312"/>
                <w:szCs w:val="21"/>
              </w:rPr>
            </w:pPr>
            <w:r>
              <w:rPr>
                <w:rFonts w:hint="eastAsia" w:ascii="仿宋_GB2312" w:eastAsia="仿宋_GB2312"/>
                <w:szCs w:val="21"/>
              </w:rPr>
              <w:t>3日洪量(m</w:t>
            </w:r>
            <w:r>
              <w:rPr>
                <w:rFonts w:hint="eastAsia" w:ascii="仿宋_GB2312" w:eastAsia="仿宋_GB2312"/>
                <w:szCs w:val="21"/>
                <w:vertAlign w:val="superscript"/>
              </w:rPr>
              <w:t>3</w:t>
            </w:r>
            <w:r>
              <w:rPr>
                <w:rFonts w:hint="eastAsia" w:ascii="仿宋_GB2312" w:eastAsia="仿宋_GB2312"/>
                <w:szCs w:val="21"/>
              </w:rPr>
              <w:t>)</w:t>
            </w:r>
          </w:p>
        </w:tc>
        <w:tc>
          <w:tcPr>
            <w:tcW w:w="2340" w:type="dxa"/>
            <w:vAlign w:val="center"/>
          </w:tcPr>
          <w:p w14:paraId="72531299">
            <w:pPr>
              <w:pStyle w:val="18"/>
              <w:pBdr>
                <w:bottom w:val="none" w:color="auto" w:sz="0" w:space="0"/>
              </w:pBdr>
              <w:tabs>
                <w:tab w:val="clear" w:pos="4153"/>
                <w:tab w:val="clear" w:pos="8306"/>
              </w:tabs>
              <w:spacing w:line="240" w:lineRule="exact"/>
              <w:rPr>
                <w:rFonts w:hint="eastAsia" w:ascii="仿宋_GB2312" w:eastAsia="仿宋_GB2312"/>
                <w:sz w:val="21"/>
                <w:szCs w:val="21"/>
              </w:rPr>
            </w:pPr>
            <w:r>
              <w:rPr>
                <w:rFonts w:hint="eastAsia" w:ascii="仿宋_GB2312" w:eastAsia="仿宋_GB2312"/>
                <w:sz w:val="21"/>
                <w:szCs w:val="21"/>
              </w:rPr>
              <w:t>198.6</w:t>
            </w:r>
          </w:p>
        </w:tc>
        <w:tc>
          <w:tcPr>
            <w:tcW w:w="540" w:type="dxa"/>
            <w:vMerge w:val="restart"/>
            <w:vAlign w:val="center"/>
          </w:tcPr>
          <w:p w14:paraId="0C5BAD6C">
            <w:pPr>
              <w:pStyle w:val="52"/>
              <w:widowControl w:val="0"/>
              <w:pBdr>
                <w:left w:val="none" w:color="auto" w:sz="0" w:space="0"/>
                <w:right w:val="none" w:color="auto" w:sz="0" w:space="0"/>
              </w:pBdr>
              <w:snapToGrid w:val="0"/>
              <w:spacing w:before="0" w:beforeAutospacing="0" w:after="0" w:afterAutospacing="0" w:line="240" w:lineRule="exact"/>
              <w:textAlignment w:val="auto"/>
              <w:rPr>
                <w:rFonts w:hint="eastAsia" w:ascii="仿宋_GB2312" w:hAnsi="Times New Roman" w:eastAsia="仿宋_GB2312"/>
                <w:kern w:val="2"/>
              </w:rPr>
            </w:pPr>
            <w:r>
              <w:rPr>
                <w:rFonts w:hint="eastAsia" w:ascii="仿宋_GB2312" w:hAnsi="Times New Roman" w:eastAsia="仿宋_GB2312"/>
                <w:kern w:val="2"/>
              </w:rPr>
              <w:t>正</w:t>
            </w:r>
          </w:p>
          <w:p w14:paraId="1774695D">
            <w:pPr>
              <w:pStyle w:val="52"/>
              <w:widowControl w:val="0"/>
              <w:pBdr>
                <w:left w:val="none" w:color="auto" w:sz="0" w:space="0"/>
                <w:right w:val="none" w:color="auto" w:sz="0" w:space="0"/>
              </w:pBdr>
              <w:snapToGrid w:val="0"/>
              <w:spacing w:before="0" w:beforeAutospacing="0" w:after="0" w:afterAutospacing="0" w:line="240" w:lineRule="exact"/>
              <w:textAlignment w:val="auto"/>
              <w:rPr>
                <w:rFonts w:hint="eastAsia" w:ascii="仿宋_GB2312" w:hAnsi="Times New Roman" w:eastAsia="仿宋_GB2312"/>
                <w:kern w:val="2"/>
              </w:rPr>
            </w:pPr>
            <w:r>
              <w:rPr>
                <w:rFonts w:hint="eastAsia" w:ascii="仿宋_GB2312" w:hAnsi="Times New Roman" w:eastAsia="仿宋_GB2312"/>
                <w:kern w:val="2"/>
              </w:rPr>
              <w:t>常</w:t>
            </w:r>
          </w:p>
          <w:p w14:paraId="72A122A0">
            <w:pPr>
              <w:pStyle w:val="52"/>
              <w:widowControl w:val="0"/>
              <w:pBdr>
                <w:left w:val="none" w:color="auto" w:sz="0" w:space="0"/>
                <w:right w:val="none" w:color="auto" w:sz="0" w:space="0"/>
              </w:pBdr>
              <w:snapToGrid w:val="0"/>
              <w:spacing w:before="0" w:beforeAutospacing="0" w:after="0" w:afterAutospacing="0" w:line="240" w:lineRule="exact"/>
              <w:textAlignment w:val="auto"/>
              <w:rPr>
                <w:rFonts w:hint="eastAsia" w:ascii="仿宋_GB2312" w:hAnsi="Times New Roman" w:eastAsia="仿宋_GB2312"/>
                <w:kern w:val="2"/>
              </w:rPr>
            </w:pPr>
            <w:r>
              <w:rPr>
                <w:rFonts w:hint="eastAsia" w:ascii="仿宋_GB2312" w:hAnsi="Times New Roman" w:eastAsia="仿宋_GB2312"/>
                <w:kern w:val="2"/>
              </w:rPr>
              <w:t>溢</w:t>
            </w:r>
          </w:p>
          <w:p w14:paraId="5741AD9C">
            <w:pPr>
              <w:pStyle w:val="52"/>
              <w:widowControl w:val="0"/>
              <w:pBdr>
                <w:left w:val="none" w:color="auto" w:sz="0" w:space="0"/>
                <w:right w:val="none" w:color="auto" w:sz="0" w:space="0"/>
              </w:pBdr>
              <w:snapToGrid w:val="0"/>
              <w:spacing w:before="0" w:beforeAutospacing="0" w:after="0" w:afterAutospacing="0" w:line="240" w:lineRule="exact"/>
              <w:textAlignment w:val="auto"/>
              <w:rPr>
                <w:rFonts w:hint="eastAsia" w:ascii="仿宋_GB2312" w:hAnsi="Times New Roman" w:eastAsia="仿宋_GB2312"/>
                <w:kern w:val="2"/>
              </w:rPr>
            </w:pPr>
            <w:r>
              <w:rPr>
                <w:rFonts w:hint="eastAsia" w:ascii="仿宋_GB2312" w:hAnsi="Times New Roman" w:eastAsia="仿宋_GB2312"/>
                <w:kern w:val="2"/>
              </w:rPr>
              <w:t>洪</w:t>
            </w:r>
          </w:p>
          <w:p w14:paraId="6A928C20">
            <w:pPr>
              <w:snapToGrid w:val="0"/>
              <w:spacing w:line="240" w:lineRule="exact"/>
              <w:jc w:val="center"/>
              <w:rPr>
                <w:rFonts w:hint="eastAsia" w:ascii="仿宋_GB2312" w:eastAsia="仿宋_GB2312"/>
                <w:szCs w:val="21"/>
              </w:rPr>
            </w:pPr>
            <w:r>
              <w:rPr>
                <w:rFonts w:hint="eastAsia" w:ascii="仿宋_GB2312" w:eastAsia="仿宋_GB2312"/>
                <w:szCs w:val="21"/>
              </w:rPr>
              <w:t>道</w:t>
            </w:r>
          </w:p>
        </w:tc>
        <w:tc>
          <w:tcPr>
            <w:tcW w:w="1440" w:type="dxa"/>
            <w:vAlign w:val="center"/>
          </w:tcPr>
          <w:p w14:paraId="22E81F36">
            <w:pPr>
              <w:snapToGrid w:val="0"/>
              <w:spacing w:line="240" w:lineRule="exact"/>
              <w:rPr>
                <w:rFonts w:hint="eastAsia" w:ascii="仿宋_GB2312" w:eastAsia="仿宋_GB2312"/>
                <w:szCs w:val="21"/>
              </w:rPr>
            </w:pPr>
            <w:r>
              <w:rPr>
                <w:rFonts w:hint="eastAsia" w:ascii="仿宋_GB2312" w:eastAsia="仿宋_GB2312"/>
                <w:szCs w:val="21"/>
              </w:rPr>
              <w:t>型式</w:t>
            </w:r>
          </w:p>
        </w:tc>
        <w:tc>
          <w:tcPr>
            <w:tcW w:w="1800" w:type="dxa"/>
            <w:vAlign w:val="center"/>
          </w:tcPr>
          <w:p w14:paraId="48BE3034">
            <w:pPr>
              <w:snapToGrid w:val="0"/>
              <w:spacing w:line="240" w:lineRule="exact"/>
              <w:jc w:val="center"/>
              <w:rPr>
                <w:rFonts w:hint="eastAsia" w:ascii="仿宋_GB2312" w:eastAsia="仿宋_GB2312"/>
                <w:szCs w:val="21"/>
              </w:rPr>
            </w:pPr>
            <w:r>
              <w:rPr>
                <w:rFonts w:hint="eastAsia" w:ascii="仿宋_GB2312" w:eastAsia="仿宋_GB2312"/>
                <w:szCs w:val="21"/>
              </w:rPr>
              <w:t>开敞式</w:t>
            </w:r>
          </w:p>
        </w:tc>
      </w:tr>
      <w:tr w14:paraId="23E5EA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restart"/>
            <w:tcBorders>
              <w:top w:val="single" w:color="auto" w:sz="4" w:space="0"/>
              <w:right w:val="single" w:color="auto" w:sz="4" w:space="0"/>
            </w:tcBorders>
            <w:vAlign w:val="center"/>
          </w:tcPr>
          <w:p w14:paraId="2EDFD2B1">
            <w:pPr>
              <w:snapToGrid w:val="0"/>
              <w:spacing w:line="240" w:lineRule="exact"/>
              <w:jc w:val="center"/>
              <w:rPr>
                <w:rFonts w:hint="eastAsia" w:ascii="仿宋_GB2312" w:eastAsia="仿宋_GB2312"/>
                <w:szCs w:val="21"/>
              </w:rPr>
            </w:pPr>
            <w:r>
              <w:rPr>
                <w:rFonts w:hint="eastAsia" w:ascii="仿宋_GB2312" w:eastAsia="仿宋_GB2312"/>
                <w:szCs w:val="21"/>
              </w:rPr>
              <w:t>校  核</w:t>
            </w:r>
          </w:p>
        </w:tc>
        <w:tc>
          <w:tcPr>
            <w:tcW w:w="2304" w:type="dxa"/>
            <w:tcBorders>
              <w:left w:val="single" w:color="auto" w:sz="4" w:space="0"/>
            </w:tcBorders>
            <w:vAlign w:val="center"/>
          </w:tcPr>
          <w:p w14:paraId="25851CB1">
            <w:pPr>
              <w:pStyle w:val="18"/>
              <w:pBdr>
                <w:bottom w:val="none" w:color="auto" w:sz="0" w:space="0"/>
              </w:pBdr>
              <w:tabs>
                <w:tab w:val="clear" w:pos="4153"/>
                <w:tab w:val="clear" w:pos="8306"/>
              </w:tabs>
              <w:spacing w:line="240" w:lineRule="exact"/>
              <w:jc w:val="both"/>
              <w:rPr>
                <w:rFonts w:hint="eastAsia" w:ascii="仿宋_GB2312" w:eastAsia="仿宋_GB2312"/>
                <w:sz w:val="21"/>
                <w:szCs w:val="21"/>
              </w:rPr>
            </w:pPr>
            <w:r>
              <w:rPr>
                <w:rFonts w:hint="eastAsia" w:ascii="仿宋_GB2312" w:eastAsia="仿宋_GB2312"/>
                <w:sz w:val="21"/>
                <w:szCs w:val="21"/>
              </w:rPr>
              <w:t>洪水标准(%)</w:t>
            </w:r>
          </w:p>
        </w:tc>
        <w:tc>
          <w:tcPr>
            <w:tcW w:w="2340" w:type="dxa"/>
            <w:vAlign w:val="center"/>
          </w:tcPr>
          <w:p w14:paraId="0786B8A7">
            <w:pPr>
              <w:snapToGrid w:val="0"/>
              <w:spacing w:line="240" w:lineRule="exact"/>
              <w:jc w:val="center"/>
              <w:rPr>
                <w:rFonts w:hint="eastAsia" w:ascii="仿宋_GB2312" w:eastAsia="仿宋_GB2312"/>
                <w:szCs w:val="21"/>
              </w:rPr>
            </w:pPr>
            <w:r>
              <w:rPr>
                <w:rFonts w:hint="eastAsia" w:ascii="仿宋_GB2312" w:eastAsia="仿宋_GB2312"/>
                <w:szCs w:val="21"/>
              </w:rPr>
              <w:t>0.2%</w:t>
            </w:r>
          </w:p>
        </w:tc>
        <w:tc>
          <w:tcPr>
            <w:tcW w:w="540" w:type="dxa"/>
            <w:vMerge w:val="continue"/>
            <w:vAlign w:val="center"/>
          </w:tcPr>
          <w:p w14:paraId="183A8B37">
            <w:pPr>
              <w:snapToGrid w:val="0"/>
              <w:spacing w:line="240" w:lineRule="exact"/>
              <w:jc w:val="center"/>
              <w:rPr>
                <w:rFonts w:hint="eastAsia" w:ascii="仿宋_GB2312" w:eastAsia="仿宋_GB2312"/>
                <w:szCs w:val="21"/>
              </w:rPr>
            </w:pPr>
          </w:p>
        </w:tc>
        <w:tc>
          <w:tcPr>
            <w:tcW w:w="1440" w:type="dxa"/>
            <w:vAlign w:val="center"/>
          </w:tcPr>
          <w:p w14:paraId="7BCF0EA7">
            <w:pPr>
              <w:snapToGrid w:val="0"/>
              <w:spacing w:line="240" w:lineRule="exact"/>
              <w:rPr>
                <w:rFonts w:hint="eastAsia" w:ascii="仿宋_GB2312" w:eastAsia="仿宋_GB2312"/>
                <w:szCs w:val="21"/>
              </w:rPr>
            </w:pPr>
            <w:r>
              <w:rPr>
                <w:rFonts w:hint="eastAsia" w:ascii="仿宋_GB2312" w:eastAsia="仿宋_GB2312"/>
                <w:szCs w:val="21"/>
              </w:rPr>
              <w:t>堰顶高程(m)</w:t>
            </w:r>
          </w:p>
        </w:tc>
        <w:tc>
          <w:tcPr>
            <w:tcW w:w="1800" w:type="dxa"/>
            <w:vAlign w:val="center"/>
          </w:tcPr>
          <w:p w14:paraId="034E610B">
            <w:pPr>
              <w:snapToGrid w:val="0"/>
              <w:spacing w:line="240" w:lineRule="exact"/>
              <w:jc w:val="center"/>
              <w:rPr>
                <w:rFonts w:hint="eastAsia" w:ascii="仿宋_GB2312" w:eastAsia="仿宋_GB2312"/>
                <w:szCs w:val="21"/>
              </w:rPr>
            </w:pPr>
            <w:r>
              <w:rPr>
                <w:rFonts w:hint="eastAsia" w:ascii="仿宋_GB2312" w:eastAsia="仿宋_GB2312"/>
                <w:szCs w:val="21"/>
              </w:rPr>
              <w:t>125.8</w:t>
            </w:r>
          </w:p>
        </w:tc>
      </w:tr>
      <w:tr w14:paraId="0323BA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tcBorders>
              <w:right w:val="single" w:color="auto" w:sz="4" w:space="0"/>
            </w:tcBorders>
            <w:vAlign w:val="center"/>
          </w:tcPr>
          <w:p w14:paraId="595CF71C">
            <w:pPr>
              <w:snapToGrid w:val="0"/>
              <w:spacing w:line="240" w:lineRule="exact"/>
              <w:jc w:val="center"/>
              <w:rPr>
                <w:rFonts w:hint="eastAsia" w:ascii="仿宋_GB2312" w:eastAsia="仿宋_GB2312"/>
                <w:szCs w:val="21"/>
              </w:rPr>
            </w:pPr>
          </w:p>
        </w:tc>
        <w:tc>
          <w:tcPr>
            <w:tcW w:w="2304" w:type="dxa"/>
            <w:tcBorders>
              <w:left w:val="single" w:color="auto" w:sz="4" w:space="0"/>
            </w:tcBorders>
            <w:vAlign w:val="center"/>
          </w:tcPr>
          <w:p w14:paraId="234DC9DC">
            <w:pPr>
              <w:snapToGrid w:val="0"/>
              <w:spacing w:line="240" w:lineRule="exact"/>
              <w:rPr>
                <w:rFonts w:hint="eastAsia" w:ascii="仿宋_GB2312" w:eastAsia="仿宋_GB2312"/>
                <w:szCs w:val="21"/>
              </w:rPr>
            </w:pPr>
            <w:r>
              <w:rPr>
                <w:rFonts w:hint="eastAsia" w:ascii="仿宋_GB2312" w:eastAsia="仿宋_GB2312"/>
                <w:szCs w:val="21"/>
              </w:rPr>
              <w:t>洪峰流量(m</w:t>
            </w:r>
            <w:r>
              <w:rPr>
                <w:rFonts w:hint="eastAsia" w:ascii="仿宋_GB2312" w:eastAsia="仿宋_GB2312"/>
                <w:szCs w:val="21"/>
                <w:vertAlign w:val="superscript"/>
              </w:rPr>
              <w:t>3</w:t>
            </w:r>
            <w:r>
              <w:rPr>
                <w:rFonts w:hint="eastAsia" w:ascii="仿宋_GB2312" w:eastAsia="仿宋_GB2312"/>
                <w:szCs w:val="21"/>
              </w:rPr>
              <w:t>/s)</w:t>
            </w:r>
          </w:p>
        </w:tc>
        <w:tc>
          <w:tcPr>
            <w:tcW w:w="2340" w:type="dxa"/>
            <w:vAlign w:val="center"/>
          </w:tcPr>
          <w:p w14:paraId="6D2039B3">
            <w:pPr>
              <w:snapToGrid w:val="0"/>
              <w:spacing w:line="240" w:lineRule="exact"/>
              <w:jc w:val="center"/>
              <w:rPr>
                <w:rFonts w:hint="eastAsia" w:ascii="仿宋_GB2312" w:eastAsia="仿宋_GB2312"/>
                <w:szCs w:val="21"/>
              </w:rPr>
            </w:pPr>
            <w:r>
              <w:rPr>
                <w:rFonts w:hint="eastAsia" w:ascii="仿宋_GB2312" w:eastAsia="仿宋_GB2312"/>
                <w:szCs w:val="21"/>
              </w:rPr>
              <w:t>450.7</w:t>
            </w:r>
          </w:p>
        </w:tc>
        <w:tc>
          <w:tcPr>
            <w:tcW w:w="540" w:type="dxa"/>
            <w:vMerge w:val="continue"/>
            <w:vAlign w:val="center"/>
          </w:tcPr>
          <w:p w14:paraId="1CC55213">
            <w:pPr>
              <w:snapToGrid w:val="0"/>
              <w:spacing w:line="240" w:lineRule="exact"/>
              <w:jc w:val="center"/>
              <w:rPr>
                <w:rFonts w:hint="eastAsia" w:ascii="仿宋_GB2312" w:eastAsia="仿宋_GB2312"/>
                <w:szCs w:val="21"/>
              </w:rPr>
            </w:pPr>
          </w:p>
        </w:tc>
        <w:tc>
          <w:tcPr>
            <w:tcW w:w="1440" w:type="dxa"/>
            <w:vAlign w:val="center"/>
          </w:tcPr>
          <w:p w14:paraId="2CDD0789">
            <w:pPr>
              <w:snapToGrid w:val="0"/>
              <w:spacing w:line="240" w:lineRule="exact"/>
              <w:rPr>
                <w:rFonts w:hint="eastAsia" w:ascii="仿宋_GB2312" w:eastAsia="仿宋_GB2312"/>
                <w:szCs w:val="21"/>
              </w:rPr>
            </w:pPr>
            <w:r>
              <w:rPr>
                <w:rFonts w:hint="eastAsia" w:ascii="仿宋_GB2312" w:eastAsia="仿宋_GB2312"/>
                <w:szCs w:val="21"/>
              </w:rPr>
              <w:t>堰顶净宽(m)</w:t>
            </w:r>
          </w:p>
        </w:tc>
        <w:tc>
          <w:tcPr>
            <w:tcW w:w="1800" w:type="dxa"/>
            <w:vAlign w:val="center"/>
          </w:tcPr>
          <w:p w14:paraId="3C67E871">
            <w:pPr>
              <w:snapToGrid w:val="0"/>
              <w:spacing w:line="240" w:lineRule="exact"/>
              <w:jc w:val="center"/>
              <w:rPr>
                <w:rFonts w:hint="eastAsia" w:ascii="仿宋_GB2312" w:eastAsia="仿宋_GB2312"/>
                <w:szCs w:val="21"/>
              </w:rPr>
            </w:pPr>
            <w:r>
              <w:rPr>
                <w:rFonts w:hint="eastAsia" w:ascii="仿宋_GB2312" w:eastAsia="仿宋_GB2312"/>
                <w:szCs w:val="21"/>
              </w:rPr>
              <w:t>32</w:t>
            </w:r>
          </w:p>
        </w:tc>
      </w:tr>
      <w:tr w14:paraId="7F5E13C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tcBorders>
              <w:bottom w:val="single" w:color="auto" w:sz="4" w:space="0"/>
              <w:right w:val="single" w:color="auto" w:sz="4" w:space="0"/>
            </w:tcBorders>
            <w:vAlign w:val="center"/>
          </w:tcPr>
          <w:p w14:paraId="681F6A0B">
            <w:pPr>
              <w:snapToGrid w:val="0"/>
              <w:spacing w:line="240" w:lineRule="exact"/>
              <w:jc w:val="center"/>
              <w:rPr>
                <w:rFonts w:hint="eastAsia" w:ascii="仿宋_GB2312" w:eastAsia="仿宋_GB2312"/>
                <w:szCs w:val="21"/>
              </w:rPr>
            </w:pPr>
          </w:p>
        </w:tc>
        <w:tc>
          <w:tcPr>
            <w:tcW w:w="2304" w:type="dxa"/>
            <w:tcBorders>
              <w:left w:val="single" w:color="auto" w:sz="4" w:space="0"/>
            </w:tcBorders>
            <w:vAlign w:val="center"/>
          </w:tcPr>
          <w:p w14:paraId="10C958D9">
            <w:pPr>
              <w:snapToGrid w:val="0"/>
              <w:spacing w:line="240" w:lineRule="exact"/>
              <w:rPr>
                <w:rFonts w:hint="eastAsia" w:ascii="仿宋_GB2312" w:eastAsia="仿宋_GB2312"/>
                <w:szCs w:val="21"/>
              </w:rPr>
            </w:pPr>
            <w:r>
              <w:rPr>
                <w:rFonts w:hint="eastAsia" w:ascii="仿宋_GB2312" w:eastAsia="仿宋_GB2312"/>
                <w:szCs w:val="21"/>
              </w:rPr>
              <w:t>3日洪量(m</w:t>
            </w:r>
            <w:r>
              <w:rPr>
                <w:rFonts w:hint="eastAsia" w:ascii="仿宋_GB2312" w:eastAsia="仿宋_GB2312"/>
                <w:szCs w:val="21"/>
                <w:vertAlign w:val="superscript"/>
              </w:rPr>
              <w:t>3</w:t>
            </w:r>
            <w:r>
              <w:rPr>
                <w:rFonts w:hint="eastAsia" w:ascii="仿宋_GB2312" w:eastAsia="仿宋_GB2312"/>
                <w:szCs w:val="21"/>
              </w:rPr>
              <w:t>)</w:t>
            </w:r>
          </w:p>
        </w:tc>
        <w:tc>
          <w:tcPr>
            <w:tcW w:w="2340" w:type="dxa"/>
            <w:vAlign w:val="center"/>
          </w:tcPr>
          <w:p w14:paraId="2D158796">
            <w:pPr>
              <w:snapToGrid w:val="0"/>
              <w:spacing w:line="240" w:lineRule="exact"/>
              <w:jc w:val="center"/>
              <w:rPr>
                <w:rFonts w:hint="eastAsia" w:ascii="仿宋_GB2312" w:eastAsia="仿宋_GB2312"/>
                <w:szCs w:val="21"/>
              </w:rPr>
            </w:pPr>
            <w:r>
              <w:rPr>
                <w:rFonts w:hint="eastAsia" w:ascii="仿宋_GB2312" w:eastAsia="仿宋_GB2312"/>
                <w:szCs w:val="21"/>
              </w:rPr>
              <w:t>312.0</w:t>
            </w:r>
          </w:p>
        </w:tc>
        <w:tc>
          <w:tcPr>
            <w:tcW w:w="540" w:type="dxa"/>
            <w:vMerge w:val="continue"/>
            <w:vAlign w:val="center"/>
          </w:tcPr>
          <w:p w14:paraId="44A67E4C">
            <w:pPr>
              <w:snapToGrid w:val="0"/>
              <w:spacing w:line="240" w:lineRule="exact"/>
              <w:jc w:val="center"/>
              <w:rPr>
                <w:rFonts w:hint="eastAsia" w:ascii="仿宋_GB2312" w:eastAsia="仿宋_GB2312"/>
                <w:szCs w:val="21"/>
              </w:rPr>
            </w:pPr>
          </w:p>
        </w:tc>
        <w:tc>
          <w:tcPr>
            <w:tcW w:w="1440" w:type="dxa"/>
            <w:vAlign w:val="center"/>
          </w:tcPr>
          <w:p w14:paraId="704E4152">
            <w:pPr>
              <w:snapToGrid w:val="0"/>
              <w:spacing w:line="240" w:lineRule="exact"/>
              <w:rPr>
                <w:rFonts w:hint="eastAsia" w:ascii="仿宋_GB2312" w:eastAsia="仿宋_GB2312"/>
                <w:szCs w:val="21"/>
              </w:rPr>
            </w:pPr>
            <w:r>
              <w:rPr>
                <w:rFonts w:hint="eastAsia" w:ascii="仿宋_GB2312" w:eastAsia="仿宋_GB2312"/>
                <w:szCs w:val="21"/>
              </w:rPr>
              <w:t>闸门型式</w:t>
            </w:r>
          </w:p>
        </w:tc>
        <w:tc>
          <w:tcPr>
            <w:tcW w:w="1800" w:type="dxa"/>
            <w:vAlign w:val="center"/>
          </w:tcPr>
          <w:p w14:paraId="7DDD7512">
            <w:pPr>
              <w:snapToGrid w:val="0"/>
              <w:spacing w:line="240" w:lineRule="exact"/>
              <w:jc w:val="center"/>
              <w:rPr>
                <w:rFonts w:hint="eastAsia" w:ascii="仿宋_GB2312" w:eastAsia="仿宋_GB2312"/>
                <w:szCs w:val="21"/>
              </w:rPr>
            </w:pPr>
          </w:p>
        </w:tc>
      </w:tr>
      <w:tr w14:paraId="1CABEB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restart"/>
            <w:tcBorders>
              <w:top w:val="single" w:color="auto" w:sz="4" w:space="0"/>
            </w:tcBorders>
            <w:vAlign w:val="center"/>
          </w:tcPr>
          <w:p w14:paraId="6C5390A1">
            <w:pPr>
              <w:snapToGrid w:val="0"/>
              <w:spacing w:line="240" w:lineRule="exact"/>
              <w:jc w:val="center"/>
              <w:rPr>
                <w:rFonts w:hint="eastAsia" w:ascii="仿宋_GB2312" w:eastAsia="仿宋_GB2312"/>
                <w:szCs w:val="21"/>
              </w:rPr>
            </w:pPr>
            <w:r>
              <w:rPr>
                <w:rFonts w:hint="eastAsia" w:ascii="仿宋_GB2312" w:eastAsia="仿宋_GB2312"/>
                <w:szCs w:val="21"/>
              </w:rPr>
              <w:t>水</w:t>
            </w:r>
          </w:p>
          <w:p w14:paraId="14B41042">
            <w:pPr>
              <w:snapToGrid w:val="0"/>
              <w:spacing w:line="240" w:lineRule="exact"/>
              <w:jc w:val="center"/>
              <w:rPr>
                <w:rFonts w:hint="eastAsia" w:ascii="仿宋_GB2312" w:eastAsia="仿宋_GB2312"/>
                <w:szCs w:val="21"/>
              </w:rPr>
            </w:pPr>
          </w:p>
          <w:p w14:paraId="46219DA2">
            <w:pPr>
              <w:snapToGrid w:val="0"/>
              <w:spacing w:line="240" w:lineRule="exact"/>
              <w:jc w:val="center"/>
              <w:rPr>
                <w:rFonts w:hint="eastAsia" w:ascii="仿宋_GB2312" w:eastAsia="仿宋_GB2312"/>
                <w:szCs w:val="21"/>
              </w:rPr>
            </w:pPr>
            <w:r>
              <w:rPr>
                <w:rFonts w:hint="eastAsia" w:ascii="仿宋_GB2312" w:eastAsia="仿宋_GB2312"/>
                <w:szCs w:val="21"/>
              </w:rPr>
              <w:t>库</w:t>
            </w:r>
          </w:p>
          <w:p w14:paraId="57876C9B">
            <w:pPr>
              <w:snapToGrid w:val="0"/>
              <w:spacing w:line="240" w:lineRule="exact"/>
              <w:jc w:val="center"/>
              <w:rPr>
                <w:rFonts w:hint="eastAsia" w:ascii="仿宋_GB2312" w:eastAsia="仿宋_GB2312"/>
                <w:szCs w:val="21"/>
              </w:rPr>
            </w:pPr>
          </w:p>
          <w:p w14:paraId="52B74EC2">
            <w:pPr>
              <w:snapToGrid w:val="0"/>
              <w:spacing w:line="240" w:lineRule="exact"/>
              <w:jc w:val="center"/>
              <w:rPr>
                <w:rFonts w:hint="eastAsia" w:ascii="仿宋_GB2312" w:eastAsia="仿宋_GB2312"/>
                <w:szCs w:val="21"/>
              </w:rPr>
            </w:pPr>
            <w:r>
              <w:rPr>
                <w:rFonts w:hint="eastAsia" w:ascii="仿宋_GB2312" w:eastAsia="仿宋_GB2312"/>
                <w:szCs w:val="21"/>
              </w:rPr>
              <w:t>特</w:t>
            </w:r>
          </w:p>
          <w:p w14:paraId="38B34C23">
            <w:pPr>
              <w:snapToGrid w:val="0"/>
              <w:spacing w:line="240" w:lineRule="exact"/>
              <w:jc w:val="center"/>
              <w:rPr>
                <w:rFonts w:hint="eastAsia" w:ascii="仿宋_GB2312" w:eastAsia="仿宋_GB2312"/>
                <w:szCs w:val="21"/>
              </w:rPr>
            </w:pPr>
          </w:p>
          <w:p w14:paraId="1E2CDFEC">
            <w:pPr>
              <w:snapToGrid w:val="0"/>
              <w:spacing w:line="240" w:lineRule="exact"/>
              <w:jc w:val="center"/>
              <w:rPr>
                <w:rFonts w:hint="eastAsia" w:ascii="仿宋_GB2312" w:eastAsia="仿宋_GB2312"/>
                <w:szCs w:val="21"/>
              </w:rPr>
            </w:pPr>
            <w:r>
              <w:rPr>
                <w:rFonts w:hint="eastAsia" w:ascii="仿宋_GB2312" w:eastAsia="仿宋_GB2312"/>
                <w:szCs w:val="21"/>
              </w:rPr>
              <w:t>性</w:t>
            </w:r>
          </w:p>
        </w:tc>
        <w:tc>
          <w:tcPr>
            <w:tcW w:w="2304" w:type="dxa"/>
            <w:vAlign w:val="center"/>
          </w:tcPr>
          <w:p w14:paraId="3520DDAC">
            <w:pPr>
              <w:snapToGrid w:val="0"/>
              <w:spacing w:line="240" w:lineRule="exact"/>
              <w:rPr>
                <w:rFonts w:hint="eastAsia" w:ascii="仿宋_GB2312" w:eastAsia="仿宋_GB2312"/>
                <w:szCs w:val="21"/>
              </w:rPr>
            </w:pPr>
            <w:r>
              <w:rPr>
                <w:rFonts w:hint="eastAsia" w:ascii="仿宋_GB2312" w:eastAsia="仿宋_GB2312"/>
                <w:szCs w:val="21"/>
              </w:rPr>
              <w:t>水库调节特性</w:t>
            </w:r>
          </w:p>
        </w:tc>
        <w:tc>
          <w:tcPr>
            <w:tcW w:w="2340" w:type="dxa"/>
            <w:vAlign w:val="center"/>
          </w:tcPr>
          <w:p w14:paraId="644F9308">
            <w:pPr>
              <w:snapToGrid w:val="0"/>
              <w:spacing w:line="240" w:lineRule="exact"/>
              <w:jc w:val="center"/>
              <w:rPr>
                <w:rFonts w:hint="eastAsia" w:ascii="仿宋_GB2312" w:eastAsia="仿宋_GB2312"/>
                <w:szCs w:val="21"/>
              </w:rPr>
            </w:pPr>
            <w:r>
              <w:rPr>
                <w:rFonts w:hint="eastAsia" w:ascii="仿宋_GB2312" w:eastAsia="仿宋_GB2312"/>
                <w:szCs w:val="21"/>
              </w:rPr>
              <w:t>年调节</w:t>
            </w:r>
          </w:p>
        </w:tc>
        <w:tc>
          <w:tcPr>
            <w:tcW w:w="540" w:type="dxa"/>
            <w:vMerge w:val="continue"/>
            <w:vAlign w:val="center"/>
          </w:tcPr>
          <w:p w14:paraId="07A00B60">
            <w:pPr>
              <w:snapToGrid w:val="0"/>
              <w:spacing w:line="240" w:lineRule="exact"/>
              <w:jc w:val="center"/>
              <w:rPr>
                <w:rFonts w:hint="eastAsia" w:ascii="仿宋_GB2312" w:eastAsia="仿宋_GB2312"/>
                <w:szCs w:val="21"/>
              </w:rPr>
            </w:pPr>
          </w:p>
        </w:tc>
        <w:tc>
          <w:tcPr>
            <w:tcW w:w="1440" w:type="dxa"/>
            <w:vAlign w:val="center"/>
          </w:tcPr>
          <w:p w14:paraId="29B6E279">
            <w:pPr>
              <w:snapToGrid w:val="0"/>
              <w:spacing w:line="240" w:lineRule="exact"/>
              <w:rPr>
                <w:rFonts w:hint="eastAsia" w:ascii="仿宋_GB2312" w:eastAsia="仿宋_GB2312"/>
                <w:szCs w:val="21"/>
              </w:rPr>
            </w:pPr>
            <w:r>
              <w:rPr>
                <w:rFonts w:hint="eastAsia" w:ascii="仿宋_GB2312" w:eastAsia="仿宋_GB2312"/>
                <w:szCs w:val="21"/>
              </w:rPr>
              <w:t>闸门尺寸</w:t>
            </w:r>
          </w:p>
        </w:tc>
        <w:tc>
          <w:tcPr>
            <w:tcW w:w="1800" w:type="dxa"/>
            <w:vAlign w:val="center"/>
          </w:tcPr>
          <w:p w14:paraId="2025F692">
            <w:pPr>
              <w:snapToGrid w:val="0"/>
              <w:spacing w:line="240" w:lineRule="exact"/>
              <w:jc w:val="center"/>
              <w:rPr>
                <w:rFonts w:hint="eastAsia" w:ascii="仿宋_GB2312" w:eastAsia="仿宋_GB2312"/>
                <w:szCs w:val="21"/>
              </w:rPr>
            </w:pPr>
          </w:p>
        </w:tc>
      </w:tr>
      <w:tr w14:paraId="66A92A1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4DF21AA7">
            <w:pPr>
              <w:snapToGrid w:val="0"/>
              <w:spacing w:line="240" w:lineRule="exact"/>
              <w:jc w:val="center"/>
              <w:rPr>
                <w:rFonts w:hint="eastAsia" w:ascii="仿宋_GB2312" w:eastAsia="仿宋_GB2312"/>
                <w:szCs w:val="21"/>
              </w:rPr>
            </w:pPr>
          </w:p>
        </w:tc>
        <w:tc>
          <w:tcPr>
            <w:tcW w:w="2304" w:type="dxa"/>
            <w:vAlign w:val="center"/>
          </w:tcPr>
          <w:p w14:paraId="28F4FFAF">
            <w:pPr>
              <w:snapToGrid w:val="0"/>
              <w:spacing w:line="240" w:lineRule="exact"/>
              <w:rPr>
                <w:rFonts w:hint="eastAsia" w:ascii="仿宋_GB2312" w:eastAsia="仿宋_GB2312"/>
                <w:szCs w:val="21"/>
              </w:rPr>
            </w:pPr>
            <w:r>
              <w:rPr>
                <w:rFonts w:hint="eastAsia" w:ascii="仿宋_GB2312" w:eastAsia="仿宋_GB2312"/>
                <w:szCs w:val="21"/>
              </w:rPr>
              <w:t>校核洪水位(m)</w:t>
            </w:r>
          </w:p>
        </w:tc>
        <w:tc>
          <w:tcPr>
            <w:tcW w:w="2340" w:type="dxa"/>
            <w:vAlign w:val="center"/>
          </w:tcPr>
          <w:p w14:paraId="715791B8">
            <w:pPr>
              <w:snapToGrid w:val="0"/>
              <w:spacing w:line="240" w:lineRule="exact"/>
              <w:jc w:val="center"/>
              <w:rPr>
                <w:rFonts w:hint="eastAsia" w:ascii="仿宋_GB2312" w:eastAsia="仿宋_GB2312"/>
                <w:szCs w:val="21"/>
              </w:rPr>
            </w:pPr>
            <w:r>
              <w:rPr>
                <w:rFonts w:hint="eastAsia" w:ascii="仿宋_GB2312" w:eastAsia="仿宋_GB2312"/>
                <w:szCs w:val="21"/>
              </w:rPr>
              <w:t>128.00</w:t>
            </w:r>
          </w:p>
        </w:tc>
        <w:tc>
          <w:tcPr>
            <w:tcW w:w="540" w:type="dxa"/>
            <w:vMerge w:val="continue"/>
            <w:vAlign w:val="center"/>
          </w:tcPr>
          <w:p w14:paraId="7EF7B111">
            <w:pPr>
              <w:snapToGrid w:val="0"/>
              <w:spacing w:line="240" w:lineRule="exact"/>
              <w:jc w:val="center"/>
              <w:rPr>
                <w:rFonts w:hint="eastAsia" w:ascii="仿宋_GB2312" w:eastAsia="仿宋_GB2312"/>
                <w:szCs w:val="21"/>
              </w:rPr>
            </w:pPr>
          </w:p>
        </w:tc>
        <w:tc>
          <w:tcPr>
            <w:tcW w:w="1440" w:type="dxa"/>
            <w:vAlign w:val="center"/>
          </w:tcPr>
          <w:p w14:paraId="06DE4EC2">
            <w:pPr>
              <w:snapToGrid w:val="0"/>
              <w:spacing w:line="240" w:lineRule="exact"/>
              <w:rPr>
                <w:rFonts w:hint="eastAsia" w:ascii="仿宋_GB2312" w:eastAsia="仿宋_GB2312"/>
                <w:szCs w:val="21"/>
              </w:rPr>
            </w:pPr>
            <w:r>
              <w:rPr>
                <w:rFonts w:hint="eastAsia" w:ascii="仿宋_GB2312" w:eastAsia="仿宋_GB2312"/>
                <w:szCs w:val="21"/>
              </w:rPr>
              <w:t>最大泄量(m</w:t>
            </w:r>
            <w:r>
              <w:rPr>
                <w:rFonts w:hint="eastAsia" w:ascii="仿宋_GB2312" w:eastAsia="仿宋_GB2312"/>
                <w:szCs w:val="21"/>
                <w:vertAlign w:val="superscript"/>
              </w:rPr>
              <w:t>3</w:t>
            </w:r>
            <w:r>
              <w:rPr>
                <w:rFonts w:hint="eastAsia" w:ascii="仿宋_GB2312" w:eastAsia="仿宋_GB2312"/>
                <w:szCs w:val="21"/>
              </w:rPr>
              <w:t>/s)</w:t>
            </w:r>
          </w:p>
        </w:tc>
        <w:tc>
          <w:tcPr>
            <w:tcW w:w="1800" w:type="dxa"/>
            <w:vAlign w:val="center"/>
          </w:tcPr>
          <w:p w14:paraId="01B73F55">
            <w:pPr>
              <w:snapToGrid w:val="0"/>
              <w:spacing w:line="240" w:lineRule="exact"/>
              <w:jc w:val="center"/>
              <w:rPr>
                <w:rFonts w:hint="eastAsia" w:ascii="仿宋_GB2312" w:eastAsia="仿宋_GB2312"/>
                <w:szCs w:val="21"/>
              </w:rPr>
            </w:pPr>
            <w:r>
              <w:rPr>
                <w:rFonts w:hint="eastAsia" w:ascii="仿宋_GB2312" w:eastAsia="仿宋_GB2312"/>
                <w:szCs w:val="21"/>
              </w:rPr>
              <w:t>167.62</w:t>
            </w:r>
          </w:p>
        </w:tc>
      </w:tr>
      <w:tr w14:paraId="7C7EA1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755679E0">
            <w:pPr>
              <w:snapToGrid w:val="0"/>
              <w:spacing w:line="240" w:lineRule="exact"/>
              <w:jc w:val="center"/>
              <w:rPr>
                <w:rFonts w:hint="eastAsia" w:ascii="仿宋_GB2312" w:eastAsia="仿宋_GB2312"/>
                <w:szCs w:val="21"/>
              </w:rPr>
            </w:pPr>
          </w:p>
        </w:tc>
        <w:tc>
          <w:tcPr>
            <w:tcW w:w="2304" w:type="dxa"/>
            <w:vAlign w:val="center"/>
          </w:tcPr>
          <w:p w14:paraId="540B76D3">
            <w:pPr>
              <w:snapToGrid w:val="0"/>
              <w:spacing w:line="240" w:lineRule="exact"/>
              <w:rPr>
                <w:rFonts w:hint="eastAsia" w:ascii="仿宋_GB2312" w:eastAsia="仿宋_GB2312"/>
                <w:szCs w:val="21"/>
              </w:rPr>
            </w:pPr>
            <w:r>
              <w:rPr>
                <w:rFonts w:hint="eastAsia" w:ascii="仿宋_GB2312" w:eastAsia="仿宋_GB2312"/>
                <w:szCs w:val="21"/>
              </w:rPr>
              <w:t>设计洪水位(m)</w:t>
            </w:r>
          </w:p>
        </w:tc>
        <w:tc>
          <w:tcPr>
            <w:tcW w:w="2340" w:type="dxa"/>
            <w:vAlign w:val="center"/>
          </w:tcPr>
          <w:p w14:paraId="790D4C50">
            <w:pPr>
              <w:snapToGrid w:val="0"/>
              <w:spacing w:line="240" w:lineRule="exact"/>
              <w:jc w:val="center"/>
              <w:rPr>
                <w:rFonts w:hint="eastAsia" w:ascii="仿宋_GB2312" w:eastAsia="仿宋_GB2312"/>
                <w:szCs w:val="21"/>
              </w:rPr>
            </w:pPr>
            <w:r>
              <w:rPr>
                <w:rFonts w:hint="eastAsia" w:ascii="仿宋_GB2312" w:eastAsia="仿宋_GB2312"/>
                <w:szCs w:val="21"/>
              </w:rPr>
              <w:t>127.31</w:t>
            </w:r>
          </w:p>
        </w:tc>
        <w:tc>
          <w:tcPr>
            <w:tcW w:w="540" w:type="dxa"/>
            <w:vMerge w:val="continue"/>
            <w:vAlign w:val="center"/>
          </w:tcPr>
          <w:p w14:paraId="1CF23A69">
            <w:pPr>
              <w:snapToGrid w:val="0"/>
              <w:spacing w:line="240" w:lineRule="exact"/>
              <w:jc w:val="center"/>
              <w:rPr>
                <w:rFonts w:hint="eastAsia" w:ascii="仿宋_GB2312" w:eastAsia="仿宋_GB2312"/>
                <w:szCs w:val="21"/>
              </w:rPr>
            </w:pPr>
          </w:p>
        </w:tc>
        <w:tc>
          <w:tcPr>
            <w:tcW w:w="1440" w:type="dxa"/>
            <w:vAlign w:val="center"/>
          </w:tcPr>
          <w:p w14:paraId="63C3CA58">
            <w:pPr>
              <w:snapToGrid w:val="0"/>
              <w:spacing w:line="240" w:lineRule="exact"/>
              <w:rPr>
                <w:rFonts w:hint="eastAsia" w:ascii="仿宋_GB2312" w:eastAsia="仿宋_GB2312"/>
                <w:szCs w:val="21"/>
              </w:rPr>
            </w:pPr>
            <w:r>
              <w:rPr>
                <w:rFonts w:hint="eastAsia" w:ascii="仿宋_GB2312" w:eastAsia="仿宋_GB2312"/>
                <w:szCs w:val="21"/>
              </w:rPr>
              <w:t>消能型式</w:t>
            </w:r>
          </w:p>
        </w:tc>
        <w:tc>
          <w:tcPr>
            <w:tcW w:w="1800" w:type="dxa"/>
            <w:vAlign w:val="center"/>
          </w:tcPr>
          <w:p w14:paraId="77D7ED6D">
            <w:pPr>
              <w:snapToGrid w:val="0"/>
              <w:spacing w:line="240" w:lineRule="exact"/>
              <w:jc w:val="center"/>
              <w:rPr>
                <w:rFonts w:hint="eastAsia" w:ascii="仿宋_GB2312" w:eastAsia="仿宋_GB2312"/>
                <w:szCs w:val="21"/>
              </w:rPr>
            </w:pPr>
          </w:p>
        </w:tc>
      </w:tr>
      <w:tr w14:paraId="5A3B10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1287B85B">
            <w:pPr>
              <w:snapToGrid w:val="0"/>
              <w:spacing w:line="240" w:lineRule="exact"/>
              <w:jc w:val="center"/>
              <w:rPr>
                <w:rFonts w:hint="eastAsia" w:ascii="仿宋_GB2312" w:eastAsia="仿宋_GB2312"/>
                <w:szCs w:val="21"/>
              </w:rPr>
            </w:pPr>
          </w:p>
        </w:tc>
        <w:tc>
          <w:tcPr>
            <w:tcW w:w="2304" w:type="dxa"/>
            <w:vAlign w:val="center"/>
          </w:tcPr>
          <w:p w14:paraId="474BA541">
            <w:pPr>
              <w:snapToGrid w:val="0"/>
              <w:spacing w:line="240" w:lineRule="exact"/>
              <w:rPr>
                <w:rFonts w:hint="eastAsia" w:ascii="仿宋_GB2312" w:eastAsia="仿宋_GB2312"/>
                <w:szCs w:val="21"/>
              </w:rPr>
            </w:pPr>
            <w:r>
              <w:rPr>
                <w:rFonts w:hint="eastAsia" w:ascii="仿宋_GB2312" w:eastAsia="仿宋_GB2312"/>
                <w:szCs w:val="21"/>
              </w:rPr>
              <w:t>正常蓄水位(m)</w:t>
            </w:r>
          </w:p>
        </w:tc>
        <w:tc>
          <w:tcPr>
            <w:tcW w:w="2340" w:type="dxa"/>
            <w:vAlign w:val="center"/>
          </w:tcPr>
          <w:p w14:paraId="3F9C5D92">
            <w:pPr>
              <w:snapToGrid w:val="0"/>
              <w:spacing w:line="240" w:lineRule="exact"/>
              <w:jc w:val="center"/>
              <w:rPr>
                <w:rFonts w:hint="eastAsia" w:ascii="仿宋_GB2312" w:eastAsia="仿宋_GB2312"/>
                <w:szCs w:val="21"/>
              </w:rPr>
            </w:pPr>
            <w:r>
              <w:rPr>
                <w:rFonts w:hint="eastAsia" w:ascii="仿宋_GB2312" w:eastAsia="仿宋_GB2312"/>
                <w:szCs w:val="21"/>
              </w:rPr>
              <w:t>124.17</w:t>
            </w:r>
          </w:p>
        </w:tc>
        <w:tc>
          <w:tcPr>
            <w:tcW w:w="540" w:type="dxa"/>
            <w:vMerge w:val="continue"/>
            <w:vAlign w:val="center"/>
          </w:tcPr>
          <w:p w14:paraId="2C331615">
            <w:pPr>
              <w:snapToGrid w:val="0"/>
              <w:spacing w:line="240" w:lineRule="exact"/>
              <w:jc w:val="center"/>
              <w:rPr>
                <w:rFonts w:hint="eastAsia" w:ascii="仿宋_GB2312" w:eastAsia="仿宋_GB2312"/>
                <w:szCs w:val="21"/>
              </w:rPr>
            </w:pPr>
          </w:p>
        </w:tc>
        <w:tc>
          <w:tcPr>
            <w:tcW w:w="1440" w:type="dxa"/>
            <w:vAlign w:val="center"/>
          </w:tcPr>
          <w:p w14:paraId="42F715D6">
            <w:pPr>
              <w:snapToGrid w:val="0"/>
              <w:spacing w:line="240" w:lineRule="exact"/>
              <w:rPr>
                <w:rFonts w:hint="eastAsia" w:ascii="仿宋_GB2312" w:eastAsia="仿宋_GB2312"/>
                <w:szCs w:val="21"/>
              </w:rPr>
            </w:pPr>
            <w:r>
              <w:rPr>
                <w:rFonts w:hint="eastAsia" w:ascii="仿宋_GB2312" w:eastAsia="仿宋_GB2312"/>
                <w:szCs w:val="21"/>
              </w:rPr>
              <w:t>启闭设备</w:t>
            </w:r>
          </w:p>
        </w:tc>
        <w:tc>
          <w:tcPr>
            <w:tcW w:w="1800" w:type="dxa"/>
            <w:vAlign w:val="center"/>
          </w:tcPr>
          <w:p w14:paraId="77D2DD1B">
            <w:pPr>
              <w:snapToGrid w:val="0"/>
              <w:spacing w:line="240" w:lineRule="exact"/>
              <w:jc w:val="center"/>
              <w:rPr>
                <w:rFonts w:hint="eastAsia" w:ascii="仿宋_GB2312" w:eastAsia="仿宋_GB2312"/>
                <w:szCs w:val="21"/>
              </w:rPr>
            </w:pPr>
          </w:p>
        </w:tc>
      </w:tr>
      <w:tr w14:paraId="3D4E1F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7D34E763">
            <w:pPr>
              <w:snapToGrid w:val="0"/>
              <w:spacing w:line="240" w:lineRule="exact"/>
              <w:jc w:val="center"/>
              <w:rPr>
                <w:rFonts w:hint="eastAsia" w:ascii="仿宋_GB2312" w:eastAsia="仿宋_GB2312"/>
                <w:szCs w:val="21"/>
              </w:rPr>
            </w:pPr>
          </w:p>
        </w:tc>
        <w:tc>
          <w:tcPr>
            <w:tcW w:w="2304" w:type="dxa"/>
            <w:vAlign w:val="center"/>
          </w:tcPr>
          <w:p w14:paraId="26C38A3D">
            <w:pPr>
              <w:snapToGrid w:val="0"/>
              <w:spacing w:line="240" w:lineRule="exact"/>
              <w:rPr>
                <w:rFonts w:hint="eastAsia" w:ascii="仿宋_GB2312" w:eastAsia="仿宋_GB2312"/>
                <w:szCs w:val="21"/>
              </w:rPr>
            </w:pPr>
            <w:r>
              <w:rPr>
                <w:rFonts w:hint="eastAsia" w:ascii="仿宋_GB2312" w:eastAsia="仿宋_GB2312"/>
                <w:szCs w:val="21"/>
              </w:rPr>
              <w:t>汛限水位(m)</w:t>
            </w:r>
          </w:p>
        </w:tc>
        <w:tc>
          <w:tcPr>
            <w:tcW w:w="2340" w:type="dxa"/>
            <w:vAlign w:val="center"/>
          </w:tcPr>
          <w:p w14:paraId="35F18714">
            <w:pPr>
              <w:snapToGrid w:val="0"/>
              <w:spacing w:line="240" w:lineRule="exact"/>
              <w:jc w:val="center"/>
              <w:rPr>
                <w:rFonts w:hint="eastAsia" w:ascii="仿宋_GB2312" w:eastAsia="仿宋_GB2312"/>
                <w:szCs w:val="21"/>
              </w:rPr>
            </w:pPr>
            <w:r>
              <w:rPr>
                <w:rFonts w:hint="eastAsia" w:ascii="仿宋_GB2312" w:eastAsia="仿宋_GB2312"/>
                <w:szCs w:val="21"/>
              </w:rPr>
              <w:t>124.17</w:t>
            </w:r>
          </w:p>
        </w:tc>
        <w:tc>
          <w:tcPr>
            <w:tcW w:w="540" w:type="dxa"/>
            <w:vMerge w:val="restart"/>
            <w:vAlign w:val="center"/>
          </w:tcPr>
          <w:p w14:paraId="7F5B514B">
            <w:pPr>
              <w:snapToGrid w:val="0"/>
              <w:spacing w:line="240" w:lineRule="exact"/>
              <w:jc w:val="center"/>
              <w:rPr>
                <w:rFonts w:hint="eastAsia" w:ascii="仿宋_GB2312" w:eastAsia="仿宋_GB2312"/>
                <w:szCs w:val="21"/>
              </w:rPr>
            </w:pPr>
            <w:r>
              <w:rPr>
                <w:rFonts w:hint="eastAsia" w:ascii="仿宋_GB2312" w:eastAsia="仿宋_GB2312"/>
                <w:szCs w:val="21"/>
              </w:rPr>
              <w:t>非</w:t>
            </w:r>
          </w:p>
          <w:p w14:paraId="5E3CCB5F">
            <w:pPr>
              <w:snapToGrid w:val="0"/>
              <w:spacing w:line="240" w:lineRule="exact"/>
              <w:jc w:val="center"/>
              <w:rPr>
                <w:rFonts w:hint="eastAsia" w:ascii="仿宋_GB2312" w:eastAsia="仿宋_GB2312"/>
                <w:szCs w:val="21"/>
              </w:rPr>
            </w:pPr>
            <w:r>
              <w:rPr>
                <w:rFonts w:hint="eastAsia" w:ascii="仿宋_GB2312" w:eastAsia="仿宋_GB2312"/>
                <w:szCs w:val="21"/>
              </w:rPr>
              <w:t>常</w:t>
            </w:r>
          </w:p>
          <w:p w14:paraId="0A7F3B6F">
            <w:pPr>
              <w:snapToGrid w:val="0"/>
              <w:spacing w:line="240" w:lineRule="exact"/>
              <w:jc w:val="center"/>
              <w:rPr>
                <w:rFonts w:hint="eastAsia" w:ascii="仿宋_GB2312" w:eastAsia="仿宋_GB2312"/>
                <w:szCs w:val="21"/>
              </w:rPr>
            </w:pPr>
            <w:r>
              <w:rPr>
                <w:rFonts w:hint="eastAsia" w:ascii="仿宋_GB2312" w:eastAsia="仿宋_GB2312"/>
                <w:szCs w:val="21"/>
              </w:rPr>
              <w:t>溢</w:t>
            </w:r>
          </w:p>
          <w:p w14:paraId="68835AF7">
            <w:pPr>
              <w:snapToGrid w:val="0"/>
              <w:spacing w:line="240" w:lineRule="exact"/>
              <w:jc w:val="center"/>
              <w:rPr>
                <w:rFonts w:hint="eastAsia" w:ascii="仿宋_GB2312" w:eastAsia="仿宋_GB2312"/>
                <w:szCs w:val="21"/>
              </w:rPr>
            </w:pPr>
            <w:r>
              <w:rPr>
                <w:rFonts w:hint="eastAsia" w:ascii="仿宋_GB2312" w:eastAsia="仿宋_GB2312"/>
                <w:szCs w:val="21"/>
              </w:rPr>
              <w:t>洪</w:t>
            </w:r>
          </w:p>
          <w:p w14:paraId="2B9912CC">
            <w:pPr>
              <w:snapToGrid w:val="0"/>
              <w:spacing w:line="240" w:lineRule="exact"/>
              <w:jc w:val="center"/>
              <w:rPr>
                <w:rFonts w:hint="eastAsia" w:ascii="仿宋_GB2312" w:eastAsia="仿宋_GB2312"/>
                <w:szCs w:val="21"/>
              </w:rPr>
            </w:pPr>
            <w:r>
              <w:rPr>
                <w:rFonts w:hint="eastAsia" w:ascii="仿宋_GB2312" w:eastAsia="仿宋_GB2312"/>
                <w:szCs w:val="21"/>
              </w:rPr>
              <w:t>道</w:t>
            </w:r>
          </w:p>
        </w:tc>
        <w:tc>
          <w:tcPr>
            <w:tcW w:w="1440" w:type="dxa"/>
            <w:vAlign w:val="center"/>
          </w:tcPr>
          <w:p w14:paraId="63AAC0F8">
            <w:pPr>
              <w:snapToGrid w:val="0"/>
              <w:spacing w:line="240" w:lineRule="exact"/>
              <w:rPr>
                <w:rFonts w:hint="eastAsia" w:ascii="仿宋_GB2312" w:eastAsia="仿宋_GB2312"/>
                <w:szCs w:val="21"/>
              </w:rPr>
            </w:pPr>
            <w:r>
              <w:rPr>
                <w:rFonts w:hint="eastAsia" w:ascii="仿宋_GB2312" w:eastAsia="仿宋_GB2312"/>
                <w:szCs w:val="21"/>
              </w:rPr>
              <w:t>型式</w:t>
            </w:r>
          </w:p>
        </w:tc>
        <w:tc>
          <w:tcPr>
            <w:tcW w:w="1800" w:type="dxa"/>
            <w:vAlign w:val="center"/>
          </w:tcPr>
          <w:p w14:paraId="0C2244F6">
            <w:pPr>
              <w:snapToGrid w:val="0"/>
              <w:spacing w:line="240" w:lineRule="exact"/>
              <w:jc w:val="center"/>
              <w:rPr>
                <w:rFonts w:hint="eastAsia" w:ascii="仿宋_GB2312" w:eastAsia="仿宋_GB2312"/>
                <w:szCs w:val="21"/>
              </w:rPr>
            </w:pPr>
          </w:p>
        </w:tc>
      </w:tr>
      <w:tr w14:paraId="7F5B95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259A5B3F">
            <w:pPr>
              <w:snapToGrid w:val="0"/>
              <w:spacing w:line="240" w:lineRule="exact"/>
              <w:jc w:val="center"/>
              <w:rPr>
                <w:rFonts w:hint="eastAsia" w:ascii="仿宋_GB2312" w:eastAsia="仿宋_GB2312"/>
                <w:szCs w:val="21"/>
              </w:rPr>
            </w:pPr>
          </w:p>
        </w:tc>
        <w:tc>
          <w:tcPr>
            <w:tcW w:w="2304" w:type="dxa"/>
            <w:vAlign w:val="center"/>
          </w:tcPr>
          <w:p w14:paraId="395A844F">
            <w:pPr>
              <w:snapToGrid w:val="0"/>
              <w:spacing w:line="240" w:lineRule="exact"/>
              <w:rPr>
                <w:rFonts w:hint="eastAsia" w:ascii="仿宋_GB2312" w:eastAsia="仿宋_GB2312"/>
                <w:szCs w:val="21"/>
              </w:rPr>
            </w:pPr>
            <w:r>
              <w:rPr>
                <w:rFonts w:hint="eastAsia" w:ascii="仿宋_GB2312" w:eastAsia="仿宋_GB2312"/>
                <w:szCs w:val="21"/>
              </w:rPr>
              <w:t>死水位(m)</w:t>
            </w:r>
          </w:p>
        </w:tc>
        <w:tc>
          <w:tcPr>
            <w:tcW w:w="2340" w:type="dxa"/>
            <w:vAlign w:val="center"/>
          </w:tcPr>
          <w:p w14:paraId="39E9C55C">
            <w:pPr>
              <w:snapToGrid w:val="0"/>
              <w:spacing w:line="240" w:lineRule="exact"/>
              <w:jc w:val="center"/>
              <w:rPr>
                <w:rFonts w:hint="eastAsia" w:ascii="仿宋_GB2312" w:eastAsia="仿宋_GB2312"/>
                <w:szCs w:val="21"/>
              </w:rPr>
            </w:pPr>
            <w:r>
              <w:rPr>
                <w:rFonts w:hint="eastAsia" w:ascii="仿宋_GB2312" w:eastAsia="仿宋_GB2312"/>
                <w:szCs w:val="21"/>
              </w:rPr>
              <w:t>118.5</w:t>
            </w:r>
          </w:p>
        </w:tc>
        <w:tc>
          <w:tcPr>
            <w:tcW w:w="540" w:type="dxa"/>
            <w:vMerge w:val="continue"/>
            <w:vAlign w:val="center"/>
          </w:tcPr>
          <w:p w14:paraId="5D08BB56">
            <w:pPr>
              <w:snapToGrid w:val="0"/>
              <w:spacing w:line="240" w:lineRule="exact"/>
              <w:jc w:val="center"/>
              <w:rPr>
                <w:rFonts w:hint="eastAsia" w:ascii="仿宋_GB2312" w:eastAsia="仿宋_GB2312"/>
                <w:szCs w:val="21"/>
              </w:rPr>
            </w:pPr>
          </w:p>
        </w:tc>
        <w:tc>
          <w:tcPr>
            <w:tcW w:w="1440" w:type="dxa"/>
            <w:vAlign w:val="center"/>
          </w:tcPr>
          <w:p w14:paraId="1ED2BEED">
            <w:pPr>
              <w:snapToGrid w:val="0"/>
              <w:spacing w:line="240" w:lineRule="exact"/>
              <w:rPr>
                <w:rFonts w:hint="eastAsia" w:ascii="仿宋_GB2312" w:eastAsia="仿宋_GB2312"/>
                <w:szCs w:val="21"/>
              </w:rPr>
            </w:pPr>
            <w:r>
              <w:rPr>
                <w:rFonts w:hint="eastAsia" w:ascii="仿宋_GB2312" w:eastAsia="仿宋_GB2312"/>
                <w:szCs w:val="21"/>
              </w:rPr>
              <w:t>堰顶高程(m)</w:t>
            </w:r>
          </w:p>
        </w:tc>
        <w:tc>
          <w:tcPr>
            <w:tcW w:w="1800" w:type="dxa"/>
            <w:vAlign w:val="center"/>
          </w:tcPr>
          <w:p w14:paraId="20E82615">
            <w:pPr>
              <w:snapToGrid w:val="0"/>
              <w:spacing w:line="240" w:lineRule="exact"/>
              <w:jc w:val="center"/>
              <w:rPr>
                <w:rFonts w:hint="eastAsia" w:ascii="仿宋_GB2312" w:eastAsia="仿宋_GB2312"/>
                <w:szCs w:val="21"/>
              </w:rPr>
            </w:pPr>
          </w:p>
        </w:tc>
      </w:tr>
      <w:tr w14:paraId="404D82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7C09A759">
            <w:pPr>
              <w:snapToGrid w:val="0"/>
              <w:spacing w:line="240" w:lineRule="exact"/>
              <w:jc w:val="center"/>
              <w:rPr>
                <w:rFonts w:hint="eastAsia" w:ascii="仿宋_GB2312" w:eastAsia="仿宋_GB2312"/>
                <w:szCs w:val="21"/>
              </w:rPr>
            </w:pPr>
          </w:p>
        </w:tc>
        <w:tc>
          <w:tcPr>
            <w:tcW w:w="2304" w:type="dxa"/>
            <w:vAlign w:val="center"/>
          </w:tcPr>
          <w:p w14:paraId="0EEEE7A3">
            <w:pPr>
              <w:snapToGrid w:val="0"/>
              <w:spacing w:line="240" w:lineRule="exact"/>
              <w:rPr>
                <w:rFonts w:hint="eastAsia" w:ascii="仿宋_GB2312" w:eastAsia="仿宋_GB2312"/>
                <w:szCs w:val="21"/>
              </w:rPr>
            </w:pPr>
            <w:r>
              <w:rPr>
                <w:rFonts w:hint="eastAsia" w:ascii="仿宋_GB2312" w:eastAsia="仿宋_GB2312"/>
                <w:szCs w:val="21"/>
              </w:rPr>
              <w:t>总库容(万m</w:t>
            </w:r>
            <w:r>
              <w:rPr>
                <w:rFonts w:hint="eastAsia" w:ascii="仿宋_GB2312" w:eastAsia="仿宋_GB2312"/>
                <w:szCs w:val="21"/>
                <w:vertAlign w:val="superscript"/>
              </w:rPr>
              <w:t>3</w:t>
            </w:r>
            <w:r>
              <w:rPr>
                <w:rFonts w:hint="eastAsia" w:ascii="仿宋_GB2312" w:eastAsia="仿宋_GB2312"/>
                <w:szCs w:val="21"/>
              </w:rPr>
              <w:t>)</w:t>
            </w:r>
          </w:p>
        </w:tc>
        <w:tc>
          <w:tcPr>
            <w:tcW w:w="2340" w:type="dxa"/>
            <w:vAlign w:val="center"/>
          </w:tcPr>
          <w:p w14:paraId="180DF7A1">
            <w:pPr>
              <w:snapToGrid w:val="0"/>
              <w:spacing w:line="240" w:lineRule="exact"/>
              <w:jc w:val="center"/>
              <w:rPr>
                <w:rFonts w:hint="eastAsia" w:ascii="仿宋_GB2312" w:eastAsia="仿宋_GB2312"/>
                <w:szCs w:val="21"/>
              </w:rPr>
            </w:pPr>
            <w:r>
              <w:rPr>
                <w:rFonts w:hint="eastAsia" w:ascii="仿宋_GB2312" w:eastAsia="仿宋_GB2312"/>
                <w:szCs w:val="21"/>
              </w:rPr>
              <w:t>437.57</w:t>
            </w:r>
          </w:p>
        </w:tc>
        <w:tc>
          <w:tcPr>
            <w:tcW w:w="540" w:type="dxa"/>
            <w:vMerge w:val="continue"/>
            <w:vAlign w:val="center"/>
          </w:tcPr>
          <w:p w14:paraId="48E3883E">
            <w:pPr>
              <w:snapToGrid w:val="0"/>
              <w:spacing w:line="240" w:lineRule="exact"/>
              <w:jc w:val="center"/>
              <w:rPr>
                <w:rFonts w:hint="eastAsia" w:ascii="仿宋_GB2312" w:eastAsia="仿宋_GB2312"/>
                <w:szCs w:val="21"/>
              </w:rPr>
            </w:pPr>
          </w:p>
        </w:tc>
        <w:tc>
          <w:tcPr>
            <w:tcW w:w="1440" w:type="dxa"/>
            <w:vAlign w:val="center"/>
          </w:tcPr>
          <w:p w14:paraId="4059F6B3">
            <w:pPr>
              <w:snapToGrid w:val="0"/>
              <w:spacing w:line="240" w:lineRule="exact"/>
              <w:rPr>
                <w:rFonts w:hint="eastAsia" w:ascii="仿宋_GB2312" w:eastAsia="仿宋_GB2312"/>
                <w:szCs w:val="21"/>
              </w:rPr>
            </w:pPr>
            <w:r>
              <w:rPr>
                <w:rFonts w:hint="eastAsia" w:ascii="仿宋_GB2312" w:eastAsia="仿宋_GB2312"/>
                <w:szCs w:val="21"/>
              </w:rPr>
              <w:t>堰顶净宽(m)</w:t>
            </w:r>
          </w:p>
        </w:tc>
        <w:tc>
          <w:tcPr>
            <w:tcW w:w="1800" w:type="dxa"/>
            <w:vAlign w:val="center"/>
          </w:tcPr>
          <w:p w14:paraId="2B24BB35">
            <w:pPr>
              <w:snapToGrid w:val="0"/>
              <w:spacing w:line="240" w:lineRule="exact"/>
              <w:jc w:val="center"/>
              <w:rPr>
                <w:rFonts w:hint="eastAsia" w:ascii="仿宋_GB2312" w:eastAsia="仿宋_GB2312"/>
                <w:szCs w:val="21"/>
              </w:rPr>
            </w:pPr>
          </w:p>
        </w:tc>
      </w:tr>
      <w:tr w14:paraId="1269AC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66E6C17A">
            <w:pPr>
              <w:snapToGrid w:val="0"/>
              <w:spacing w:line="240" w:lineRule="exact"/>
              <w:jc w:val="center"/>
              <w:rPr>
                <w:rFonts w:hint="eastAsia" w:ascii="仿宋_GB2312" w:eastAsia="仿宋_GB2312"/>
                <w:szCs w:val="21"/>
              </w:rPr>
            </w:pPr>
          </w:p>
        </w:tc>
        <w:tc>
          <w:tcPr>
            <w:tcW w:w="2304" w:type="dxa"/>
            <w:vAlign w:val="center"/>
          </w:tcPr>
          <w:p w14:paraId="5D37A602">
            <w:pPr>
              <w:snapToGrid w:val="0"/>
              <w:spacing w:line="240" w:lineRule="exact"/>
              <w:rPr>
                <w:rFonts w:hint="eastAsia" w:ascii="仿宋_GB2312" w:eastAsia="仿宋_GB2312"/>
                <w:szCs w:val="21"/>
              </w:rPr>
            </w:pPr>
            <w:r>
              <w:rPr>
                <w:rFonts w:hint="eastAsia" w:ascii="仿宋_GB2312" w:eastAsia="仿宋_GB2312"/>
                <w:szCs w:val="21"/>
              </w:rPr>
              <w:t>调洪库容(万m</w:t>
            </w:r>
            <w:r>
              <w:rPr>
                <w:rFonts w:hint="eastAsia" w:ascii="仿宋_GB2312" w:eastAsia="仿宋_GB2312"/>
                <w:szCs w:val="21"/>
                <w:vertAlign w:val="superscript"/>
              </w:rPr>
              <w:t>3</w:t>
            </w:r>
            <w:r>
              <w:rPr>
                <w:rFonts w:hint="eastAsia" w:ascii="仿宋_GB2312" w:eastAsia="仿宋_GB2312"/>
                <w:szCs w:val="21"/>
              </w:rPr>
              <w:t>)</w:t>
            </w:r>
          </w:p>
        </w:tc>
        <w:tc>
          <w:tcPr>
            <w:tcW w:w="2340" w:type="dxa"/>
            <w:vAlign w:val="center"/>
          </w:tcPr>
          <w:p w14:paraId="4B7D8D2E">
            <w:pPr>
              <w:snapToGrid w:val="0"/>
              <w:spacing w:line="240" w:lineRule="exact"/>
              <w:jc w:val="center"/>
              <w:rPr>
                <w:rFonts w:hint="eastAsia" w:ascii="仿宋_GB2312" w:eastAsia="仿宋_GB2312"/>
                <w:szCs w:val="21"/>
              </w:rPr>
            </w:pPr>
            <w:r>
              <w:rPr>
                <w:rFonts w:hint="eastAsia" w:ascii="仿宋_GB2312" w:eastAsia="仿宋_GB2312"/>
                <w:szCs w:val="21"/>
              </w:rPr>
              <w:t>279.57</w:t>
            </w:r>
          </w:p>
        </w:tc>
        <w:tc>
          <w:tcPr>
            <w:tcW w:w="540" w:type="dxa"/>
            <w:vMerge w:val="continue"/>
            <w:vAlign w:val="center"/>
          </w:tcPr>
          <w:p w14:paraId="3389F6BE">
            <w:pPr>
              <w:snapToGrid w:val="0"/>
              <w:spacing w:line="240" w:lineRule="exact"/>
              <w:jc w:val="center"/>
              <w:rPr>
                <w:rFonts w:hint="eastAsia" w:ascii="仿宋_GB2312" w:eastAsia="仿宋_GB2312"/>
                <w:szCs w:val="21"/>
              </w:rPr>
            </w:pPr>
          </w:p>
        </w:tc>
        <w:tc>
          <w:tcPr>
            <w:tcW w:w="1440" w:type="dxa"/>
            <w:vAlign w:val="center"/>
          </w:tcPr>
          <w:p w14:paraId="41032A58">
            <w:pPr>
              <w:snapToGrid w:val="0"/>
              <w:spacing w:line="240" w:lineRule="exact"/>
              <w:rPr>
                <w:rFonts w:hint="eastAsia" w:ascii="仿宋_GB2312" w:eastAsia="仿宋_GB2312"/>
                <w:szCs w:val="21"/>
              </w:rPr>
            </w:pPr>
            <w:r>
              <w:rPr>
                <w:rFonts w:hint="eastAsia" w:ascii="仿宋_GB2312" w:eastAsia="仿宋_GB2312"/>
                <w:szCs w:val="21"/>
              </w:rPr>
              <w:t>最大泄量(m</w:t>
            </w:r>
            <w:r>
              <w:rPr>
                <w:rFonts w:hint="eastAsia" w:ascii="仿宋_GB2312" w:eastAsia="仿宋_GB2312"/>
                <w:szCs w:val="21"/>
                <w:vertAlign w:val="superscript"/>
              </w:rPr>
              <w:t>3</w:t>
            </w:r>
            <w:r>
              <w:rPr>
                <w:rFonts w:hint="eastAsia" w:ascii="仿宋_GB2312" w:eastAsia="仿宋_GB2312"/>
                <w:szCs w:val="21"/>
              </w:rPr>
              <w:t>/s)</w:t>
            </w:r>
          </w:p>
        </w:tc>
        <w:tc>
          <w:tcPr>
            <w:tcW w:w="1800" w:type="dxa"/>
            <w:vAlign w:val="center"/>
          </w:tcPr>
          <w:p w14:paraId="72CD0039">
            <w:pPr>
              <w:snapToGrid w:val="0"/>
              <w:spacing w:line="240" w:lineRule="exact"/>
              <w:jc w:val="center"/>
              <w:rPr>
                <w:rFonts w:hint="eastAsia" w:ascii="仿宋_GB2312" w:eastAsia="仿宋_GB2312"/>
                <w:szCs w:val="21"/>
              </w:rPr>
            </w:pPr>
          </w:p>
        </w:tc>
      </w:tr>
      <w:tr w14:paraId="7466C3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60469C79">
            <w:pPr>
              <w:snapToGrid w:val="0"/>
              <w:spacing w:line="240" w:lineRule="exact"/>
              <w:jc w:val="center"/>
              <w:rPr>
                <w:rFonts w:hint="eastAsia" w:ascii="仿宋_GB2312" w:eastAsia="仿宋_GB2312"/>
                <w:szCs w:val="21"/>
              </w:rPr>
            </w:pPr>
          </w:p>
        </w:tc>
        <w:tc>
          <w:tcPr>
            <w:tcW w:w="2304" w:type="dxa"/>
            <w:vAlign w:val="center"/>
          </w:tcPr>
          <w:p w14:paraId="2B8922C7">
            <w:pPr>
              <w:snapToGrid w:val="0"/>
              <w:spacing w:line="240" w:lineRule="exact"/>
              <w:rPr>
                <w:rFonts w:hint="eastAsia" w:ascii="仿宋_GB2312" w:eastAsia="仿宋_GB2312"/>
                <w:szCs w:val="21"/>
              </w:rPr>
            </w:pPr>
            <w:r>
              <w:rPr>
                <w:rFonts w:hint="eastAsia" w:ascii="仿宋_GB2312" w:eastAsia="仿宋_GB2312"/>
                <w:szCs w:val="21"/>
              </w:rPr>
              <w:t>兴利库容(万m</w:t>
            </w:r>
            <w:r>
              <w:rPr>
                <w:rFonts w:hint="eastAsia" w:ascii="仿宋_GB2312" w:eastAsia="仿宋_GB2312"/>
                <w:szCs w:val="21"/>
                <w:vertAlign w:val="superscript"/>
              </w:rPr>
              <w:t>3</w:t>
            </w:r>
            <w:r>
              <w:rPr>
                <w:rFonts w:hint="eastAsia" w:ascii="仿宋_GB2312" w:eastAsia="仿宋_GB2312"/>
                <w:szCs w:val="21"/>
              </w:rPr>
              <w:t>)</w:t>
            </w:r>
          </w:p>
        </w:tc>
        <w:tc>
          <w:tcPr>
            <w:tcW w:w="2340" w:type="dxa"/>
            <w:vAlign w:val="center"/>
          </w:tcPr>
          <w:p w14:paraId="5423255A">
            <w:pPr>
              <w:snapToGrid w:val="0"/>
              <w:spacing w:line="240" w:lineRule="exact"/>
              <w:jc w:val="center"/>
              <w:rPr>
                <w:rFonts w:hint="eastAsia" w:ascii="仿宋_GB2312" w:eastAsia="仿宋_GB2312"/>
                <w:szCs w:val="21"/>
              </w:rPr>
            </w:pPr>
            <w:r>
              <w:rPr>
                <w:rFonts w:hint="eastAsia" w:ascii="仿宋_GB2312" w:eastAsia="仿宋_GB2312"/>
                <w:szCs w:val="21"/>
              </w:rPr>
              <w:t>152</w:t>
            </w:r>
          </w:p>
        </w:tc>
        <w:tc>
          <w:tcPr>
            <w:tcW w:w="540" w:type="dxa"/>
            <w:vMerge w:val="continue"/>
            <w:tcBorders>
              <w:bottom w:val="single" w:color="auto" w:sz="4" w:space="0"/>
            </w:tcBorders>
            <w:vAlign w:val="center"/>
          </w:tcPr>
          <w:p w14:paraId="2EFA41B0">
            <w:pPr>
              <w:snapToGrid w:val="0"/>
              <w:spacing w:line="240" w:lineRule="exact"/>
              <w:jc w:val="center"/>
              <w:rPr>
                <w:rFonts w:hint="eastAsia" w:ascii="仿宋_GB2312" w:eastAsia="仿宋_GB2312"/>
                <w:szCs w:val="21"/>
              </w:rPr>
            </w:pPr>
          </w:p>
        </w:tc>
        <w:tc>
          <w:tcPr>
            <w:tcW w:w="1440" w:type="dxa"/>
            <w:tcBorders>
              <w:bottom w:val="single" w:color="auto" w:sz="4" w:space="0"/>
            </w:tcBorders>
            <w:vAlign w:val="center"/>
          </w:tcPr>
          <w:p w14:paraId="3BF8633E">
            <w:pPr>
              <w:snapToGrid w:val="0"/>
              <w:spacing w:line="240" w:lineRule="exact"/>
              <w:rPr>
                <w:rFonts w:hint="eastAsia" w:ascii="仿宋_GB2312" w:eastAsia="仿宋_GB2312"/>
                <w:szCs w:val="21"/>
              </w:rPr>
            </w:pPr>
            <w:r>
              <w:rPr>
                <w:rFonts w:hint="eastAsia" w:ascii="仿宋_GB2312" w:eastAsia="仿宋_GB2312"/>
                <w:szCs w:val="21"/>
              </w:rPr>
              <w:t>消能型式</w:t>
            </w:r>
          </w:p>
        </w:tc>
        <w:tc>
          <w:tcPr>
            <w:tcW w:w="1800" w:type="dxa"/>
            <w:tcBorders>
              <w:bottom w:val="single" w:color="auto" w:sz="4" w:space="0"/>
            </w:tcBorders>
            <w:vAlign w:val="center"/>
          </w:tcPr>
          <w:p w14:paraId="701C04FF">
            <w:pPr>
              <w:snapToGrid w:val="0"/>
              <w:spacing w:line="240" w:lineRule="exact"/>
              <w:jc w:val="center"/>
              <w:rPr>
                <w:rFonts w:hint="eastAsia" w:ascii="仿宋_GB2312" w:eastAsia="仿宋_GB2312"/>
                <w:szCs w:val="21"/>
              </w:rPr>
            </w:pPr>
          </w:p>
        </w:tc>
      </w:tr>
      <w:tr w14:paraId="230B3D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tcBorders>
              <w:bottom w:val="single" w:color="auto" w:sz="4" w:space="0"/>
            </w:tcBorders>
            <w:vAlign w:val="center"/>
          </w:tcPr>
          <w:p w14:paraId="21F05C95">
            <w:pPr>
              <w:snapToGrid w:val="0"/>
              <w:spacing w:line="240" w:lineRule="exact"/>
              <w:jc w:val="center"/>
              <w:rPr>
                <w:rFonts w:hint="eastAsia" w:ascii="仿宋_GB2312" w:eastAsia="仿宋_GB2312"/>
                <w:szCs w:val="21"/>
              </w:rPr>
            </w:pPr>
          </w:p>
        </w:tc>
        <w:tc>
          <w:tcPr>
            <w:tcW w:w="2304" w:type="dxa"/>
            <w:vAlign w:val="center"/>
          </w:tcPr>
          <w:p w14:paraId="38F79EFC">
            <w:pPr>
              <w:snapToGrid w:val="0"/>
              <w:spacing w:line="240" w:lineRule="exact"/>
              <w:rPr>
                <w:rFonts w:hint="eastAsia" w:ascii="仿宋_GB2312" w:eastAsia="仿宋_GB2312"/>
                <w:szCs w:val="21"/>
              </w:rPr>
            </w:pPr>
            <w:r>
              <w:rPr>
                <w:rFonts w:hint="eastAsia" w:ascii="仿宋_GB2312" w:eastAsia="仿宋_GB2312"/>
                <w:szCs w:val="21"/>
              </w:rPr>
              <w:t>死库容(万m</w:t>
            </w:r>
            <w:r>
              <w:rPr>
                <w:rFonts w:hint="eastAsia" w:ascii="仿宋_GB2312" w:eastAsia="仿宋_GB2312"/>
                <w:szCs w:val="21"/>
                <w:vertAlign w:val="superscript"/>
              </w:rPr>
              <w:t>3</w:t>
            </w:r>
            <w:r>
              <w:rPr>
                <w:rFonts w:hint="eastAsia" w:ascii="仿宋_GB2312" w:eastAsia="仿宋_GB2312"/>
                <w:szCs w:val="21"/>
              </w:rPr>
              <w:t>)</w:t>
            </w:r>
          </w:p>
        </w:tc>
        <w:tc>
          <w:tcPr>
            <w:tcW w:w="2340" w:type="dxa"/>
            <w:vAlign w:val="center"/>
          </w:tcPr>
          <w:p w14:paraId="09CB1EDF">
            <w:pPr>
              <w:snapToGrid w:val="0"/>
              <w:spacing w:line="240" w:lineRule="exact"/>
              <w:jc w:val="center"/>
              <w:rPr>
                <w:rFonts w:hint="eastAsia" w:ascii="仿宋_GB2312" w:eastAsia="仿宋_GB2312"/>
                <w:szCs w:val="21"/>
              </w:rPr>
            </w:pPr>
            <w:r>
              <w:rPr>
                <w:rFonts w:hint="eastAsia" w:ascii="仿宋_GB2312" w:eastAsia="仿宋_GB2312"/>
                <w:szCs w:val="21"/>
              </w:rPr>
              <w:t>7.2</w:t>
            </w:r>
          </w:p>
        </w:tc>
        <w:tc>
          <w:tcPr>
            <w:tcW w:w="540" w:type="dxa"/>
            <w:vMerge w:val="restart"/>
            <w:tcBorders>
              <w:top w:val="single" w:color="auto" w:sz="4" w:space="0"/>
            </w:tcBorders>
            <w:vAlign w:val="center"/>
          </w:tcPr>
          <w:p w14:paraId="6E38D64A">
            <w:pPr>
              <w:snapToGrid w:val="0"/>
              <w:spacing w:line="240" w:lineRule="exact"/>
              <w:jc w:val="center"/>
              <w:rPr>
                <w:rFonts w:hint="eastAsia" w:ascii="仿宋_GB2312" w:eastAsia="仿宋_GB2312"/>
                <w:szCs w:val="21"/>
              </w:rPr>
            </w:pPr>
            <w:r>
              <w:rPr>
                <w:rFonts w:hint="eastAsia" w:ascii="仿宋_GB2312" w:eastAsia="仿宋_GB2312"/>
                <w:szCs w:val="21"/>
              </w:rPr>
              <w:t>其它</w:t>
            </w:r>
          </w:p>
          <w:p w14:paraId="529DA792">
            <w:pPr>
              <w:snapToGrid w:val="0"/>
              <w:spacing w:line="240" w:lineRule="exact"/>
              <w:jc w:val="center"/>
              <w:rPr>
                <w:rFonts w:hint="eastAsia" w:ascii="仿宋_GB2312" w:eastAsia="仿宋_GB2312"/>
                <w:szCs w:val="21"/>
              </w:rPr>
            </w:pPr>
            <w:r>
              <w:rPr>
                <w:rFonts w:hint="eastAsia" w:ascii="仿宋_GB2312" w:eastAsia="仿宋_GB2312"/>
                <w:szCs w:val="21"/>
              </w:rPr>
              <w:t>泄洪</w:t>
            </w:r>
          </w:p>
          <w:p w14:paraId="45CA7DC0">
            <w:pPr>
              <w:pStyle w:val="18"/>
              <w:pBdr>
                <w:bottom w:val="none" w:color="auto" w:sz="0" w:space="0"/>
              </w:pBdr>
              <w:tabs>
                <w:tab w:val="clear" w:pos="4153"/>
                <w:tab w:val="clear" w:pos="8306"/>
              </w:tabs>
              <w:spacing w:line="240" w:lineRule="exact"/>
              <w:rPr>
                <w:rFonts w:hint="eastAsia" w:ascii="仿宋_GB2312" w:eastAsia="仿宋_GB2312"/>
                <w:sz w:val="21"/>
                <w:szCs w:val="21"/>
              </w:rPr>
            </w:pPr>
            <w:r>
              <w:rPr>
                <w:rFonts w:hint="eastAsia" w:ascii="仿宋_GB2312" w:eastAsia="仿宋_GB2312"/>
                <w:sz w:val="21"/>
                <w:szCs w:val="21"/>
              </w:rPr>
              <w:t>设施</w:t>
            </w:r>
          </w:p>
        </w:tc>
        <w:tc>
          <w:tcPr>
            <w:tcW w:w="3240" w:type="dxa"/>
            <w:gridSpan w:val="2"/>
            <w:vMerge w:val="restart"/>
            <w:tcBorders>
              <w:top w:val="single" w:color="auto" w:sz="4" w:space="0"/>
            </w:tcBorders>
            <w:vAlign w:val="center"/>
          </w:tcPr>
          <w:p w14:paraId="37398ACF">
            <w:pPr>
              <w:snapToGrid w:val="0"/>
              <w:spacing w:line="240" w:lineRule="exact"/>
              <w:rPr>
                <w:rFonts w:hint="eastAsia" w:ascii="仿宋_GB2312" w:eastAsia="仿宋_GB2312"/>
                <w:szCs w:val="21"/>
              </w:rPr>
            </w:pPr>
          </w:p>
        </w:tc>
      </w:tr>
      <w:tr w14:paraId="65C3CE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684" w:type="dxa"/>
            <w:vMerge w:val="restart"/>
            <w:tcBorders>
              <w:top w:val="single" w:color="auto" w:sz="4" w:space="0"/>
            </w:tcBorders>
            <w:vAlign w:val="center"/>
          </w:tcPr>
          <w:p w14:paraId="3F19A765">
            <w:pPr>
              <w:snapToGrid w:val="0"/>
              <w:spacing w:line="240" w:lineRule="exact"/>
              <w:jc w:val="center"/>
              <w:rPr>
                <w:rFonts w:hint="eastAsia" w:ascii="仿宋_GB2312" w:eastAsia="仿宋_GB2312"/>
                <w:szCs w:val="21"/>
              </w:rPr>
            </w:pPr>
            <w:r>
              <w:rPr>
                <w:rFonts w:hint="eastAsia" w:ascii="仿宋_GB2312" w:eastAsia="仿宋_GB2312"/>
                <w:szCs w:val="21"/>
              </w:rPr>
              <w:t>工</w:t>
            </w:r>
          </w:p>
          <w:p w14:paraId="5A40277F">
            <w:pPr>
              <w:snapToGrid w:val="0"/>
              <w:spacing w:line="240" w:lineRule="exact"/>
              <w:jc w:val="center"/>
              <w:rPr>
                <w:rFonts w:hint="eastAsia" w:ascii="仿宋_GB2312" w:eastAsia="仿宋_GB2312"/>
                <w:szCs w:val="21"/>
              </w:rPr>
            </w:pPr>
            <w:r>
              <w:rPr>
                <w:rFonts w:hint="eastAsia" w:ascii="仿宋_GB2312" w:eastAsia="仿宋_GB2312"/>
                <w:szCs w:val="21"/>
              </w:rPr>
              <w:t>程</w:t>
            </w:r>
          </w:p>
          <w:p w14:paraId="0E8A5FB9">
            <w:pPr>
              <w:snapToGrid w:val="0"/>
              <w:spacing w:line="240" w:lineRule="exact"/>
              <w:jc w:val="center"/>
              <w:rPr>
                <w:rFonts w:hint="eastAsia" w:ascii="仿宋_GB2312" w:eastAsia="仿宋_GB2312"/>
                <w:szCs w:val="21"/>
              </w:rPr>
            </w:pPr>
            <w:r>
              <w:rPr>
                <w:rFonts w:hint="eastAsia" w:ascii="仿宋_GB2312" w:eastAsia="仿宋_GB2312"/>
                <w:szCs w:val="21"/>
              </w:rPr>
              <w:t>运</w:t>
            </w:r>
          </w:p>
          <w:p w14:paraId="63D2C2B6">
            <w:pPr>
              <w:snapToGrid w:val="0"/>
              <w:spacing w:line="240" w:lineRule="exact"/>
              <w:jc w:val="center"/>
              <w:rPr>
                <w:rFonts w:hint="eastAsia" w:ascii="仿宋_GB2312" w:eastAsia="仿宋_GB2312"/>
                <w:szCs w:val="21"/>
              </w:rPr>
            </w:pPr>
            <w:r>
              <w:rPr>
                <w:rFonts w:hint="eastAsia" w:ascii="仿宋_GB2312" w:eastAsia="仿宋_GB2312"/>
                <w:szCs w:val="21"/>
              </w:rPr>
              <w:t>行</w:t>
            </w:r>
          </w:p>
        </w:tc>
        <w:tc>
          <w:tcPr>
            <w:tcW w:w="2304" w:type="dxa"/>
            <w:vMerge w:val="restart"/>
            <w:vAlign w:val="center"/>
          </w:tcPr>
          <w:p w14:paraId="2B9E883B">
            <w:pPr>
              <w:snapToGrid w:val="0"/>
              <w:spacing w:line="240" w:lineRule="exact"/>
              <w:rPr>
                <w:rFonts w:hint="eastAsia" w:ascii="仿宋_GB2312" w:eastAsia="仿宋_GB2312"/>
                <w:szCs w:val="21"/>
              </w:rPr>
            </w:pPr>
            <w:r>
              <w:rPr>
                <w:rFonts w:hint="eastAsia" w:ascii="仿宋_GB2312" w:eastAsia="仿宋_GB2312"/>
                <w:szCs w:val="21"/>
              </w:rPr>
              <w:t>历史最高库水位(m)</w:t>
            </w:r>
          </w:p>
          <w:p w14:paraId="60BC0C1F">
            <w:pPr>
              <w:snapToGrid w:val="0"/>
              <w:spacing w:line="240" w:lineRule="exact"/>
              <w:rPr>
                <w:rFonts w:hint="eastAsia" w:ascii="仿宋_GB2312" w:eastAsia="仿宋_GB2312"/>
                <w:szCs w:val="21"/>
              </w:rPr>
            </w:pPr>
            <w:r>
              <w:rPr>
                <w:rFonts w:hint="eastAsia" w:ascii="仿宋_GB2312" w:eastAsia="仿宋_GB2312"/>
                <w:szCs w:val="21"/>
              </w:rPr>
              <w:t>及发生日期</w:t>
            </w:r>
          </w:p>
        </w:tc>
        <w:tc>
          <w:tcPr>
            <w:tcW w:w="2340" w:type="dxa"/>
            <w:vMerge w:val="restart"/>
            <w:vAlign w:val="center"/>
          </w:tcPr>
          <w:p w14:paraId="6D951CE6">
            <w:pPr>
              <w:snapToGrid w:val="0"/>
              <w:spacing w:line="240" w:lineRule="exact"/>
              <w:jc w:val="center"/>
              <w:rPr>
                <w:rFonts w:hint="eastAsia" w:ascii="仿宋_GB2312" w:eastAsia="仿宋_GB2312"/>
                <w:szCs w:val="21"/>
              </w:rPr>
            </w:pPr>
          </w:p>
        </w:tc>
        <w:tc>
          <w:tcPr>
            <w:tcW w:w="540" w:type="dxa"/>
            <w:vMerge w:val="continue"/>
            <w:vAlign w:val="center"/>
          </w:tcPr>
          <w:p w14:paraId="23A7233F">
            <w:pPr>
              <w:snapToGrid w:val="0"/>
              <w:spacing w:line="240" w:lineRule="exact"/>
              <w:jc w:val="center"/>
              <w:rPr>
                <w:rFonts w:hint="eastAsia" w:ascii="仿宋_GB2312" w:eastAsia="仿宋_GB2312"/>
                <w:szCs w:val="21"/>
              </w:rPr>
            </w:pPr>
          </w:p>
        </w:tc>
        <w:tc>
          <w:tcPr>
            <w:tcW w:w="3240" w:type="dxa"/>
            <w:gridSpan w:val="2"/>
            <w:vMerge w:val="continue"/>
            <w:vAlign w:val="center"/>
          </w:tcPr>
          <w:p w14:paraId="1138C813">
            <w:pPr>
              <w:pStyle w:val="18"/>
              <w:spacing w:line="240" w:lineRule="exact"/>
              <w:rPr>
                <w:rFonts w:hint="eastAsia" w:ascii="仿宋_GB2312" w:eastAsia="仿宋_GB2312"/>
                <w:sz w:val="21"/>
                <w:szCs w:val="21"/>
              </w:rPr>
            </w:pPr>
          </w:p>
        </w:tc>
      </w:tr>
      <w:tr w14:paraId="18F82E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684" w:type="dxa"/>
            <w:vMerge w:val="continue"/>
            <w:vAlign w:val="center"/>
          </w:tcPr>
          <w:p w14:paraId="04DE239D">
            <w:pPr>
              <w:snapToGrid w:val="0"/>
              <w:spacing w:line="240" w:lineRule="exact"/>
              <w:jc w:val="center"/>
              <w:rPr>
                <w:rFonts w:hint="eastAsia" w:ascii="仿宋_GB2312" w:eastAsia="仿宋_GB2312"/>
                <w:szCs w:val="21"/>
              </w:rPr>
            </w:pPr>
          </w:p>
        </w:tc>
        <w:tc>
          <w:tcPr>
            <w:tcW w:w="2304" w:type="dxa"/>
            <w:vMerge w:val="continue"/>
            <w:vAlign w:val="center"/>
          </w:tcPr>
          <w:p w14:paraId="655A8AE2">
            <w:pPr>
              <w:snapToGrid w:val="0"/>
              <w:spacing w:line="240" w:lineRule="exact"/>
              <w:rPr>
                <w:rFonts w:hint="eastAsia" w:ascii="仿宋_GB2312" w:eastAsia="仿宋_GB2312"/>
                <w:szCs w:val="21"/>
              </w:rPr>
            </w:pPr>
          </w:p>
        </w:tc>
        <w:tc>
          <w:tcPr>
            <w:tcW w:w="2340" w:type="dxa"/>
            <w:vMerge w:val="continue"/>
            <w:vAlign w:val="center"/>
          </w:tcPr>
          <w:p w14:paraId="41918864">
            <w:pPr>
              <w:snapToGrid w:val="0"/>
              <w:spacing w:line="240" w:lineRule="exact"/>
              <w:jc w:val="center"/>
              <w:rPr>
                <w:rFonts w:hint="eastAsia" w:ascii="仿宋_GB2312" w:eastAsia="仿宋_GB2312"/>
                <w:szCs w:val="21"/>
              </w:rPr>
            </w:pPr>
          </w:p>
        </w:tc>
        <w:tc>
          <w:tcPr>
            <w:tcW w:w="540" w:type="dxa"/>
            <w:vMerge w:val="continue"/>
            <w:tcBorders>
              <w:bottom w:val="single" w:color="auto" w:sz="4" w:space="0"/>
            </w:tcBorders>
            <w:vAlign w:val="center"/>
          </w:tcPr>
          <w:p w14:paraId="0A797333">
            <w:pPr>
              <w:snapToGrid w:val="0"/>
              <w:spacing w:line="240" w:lineRule="exact"/>
              <w:jc w:val="center"/>
              <w:rPr>
                <w:rFonts w:hint="eastAsia" w:ascii="仿宋_GB2312" w:eastAsia="仿宋_GB2312"/>
                <w:szCs w:val="21"/>
              </w:rPr>
            </w:pPr>
          </w:p>
        </w:tc>
        <w:tc>
          <w:tcPr>
            <w:tcW w:w="3240" w:type="dxa"/>
            <w:gridSpan w:val="2"/>
            <w:vMerge w:val="continue"/>
            <w:tcBorders>
              <w:bottom w:val="single" w:color="auto" w:sz="4" w:space="0"/>
            </w:tcBorders>
            <w:vAlign w:val="center"/>
          </w:tcPr>
          <w:p w14:paraId="5BB1615E">
            <w:pPr>
              <w:pStyle w:val="18"/>
              <w:pBdr>
                <w:bottom w:val="none" w:color="auto" w:sz="0" w:space="0"/>
              </w:pBdr>
              <w:tabs>
                <w:tab w:val="clear" w:pos="4153"/>
                <w:tab w:val="clear" w:pos="8306"/>
              </w:tabs>
              <w:spacing w:line="240" w:lineRule="exact"/>
              <w:rPr>
                <w:rFonts w:hint="eastAsia" w:ascii="仿宋_GB2312" w:eastAsia="仿宋_GB2312"/>
                <w:sz w:val="21"/>
                <w:szCs w:val="21"/>
              </w:rPr>
            </w:pPr>
          </w:p>
        </w:tc>
      </w:tr>
      <w:tr w14:paraId="0B4683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66E5A417">
            <w:pPr>
              <w:snapToGrid w:val="0"/>
              <w:spacing w:line="240" w:lineRule="exact"/>
              <w:jc w:val="center"/>
              <w:rPr>
                <w:rFonts w:hint="eastAsia" w:ascii="仿宋_GB2312" w:eastAsia="仿宋_GB2312"/>
                <w:szCs w:val="21"/>
              </w:rPr>
            </w:pPr>
          </w:p>
        </w:tc>
        <w:tc>
          <w:tcPr>
            <w:tcW w:w="2304" w:type="dxa"/>
            <w:vAlign w:val="center"/>
          </w:tcPr>
          <w:p w14:paraId="23DCA2FC">
            <w:pPr>
              <w:snapToGrid w:val="0"/>
              <w:spacing w:line="240" w:lineRule="exact"/>
              <w:rPr>
                <w:rFonts w:hint="eastAsia" w:ascii="仿宋_GB2312" w:eastAsia="仿宋_GB2312"/>
                <w:szCs w:val="21"/>
              </w:rPr>
            </w:pPr>
            <w:r>
              <w:rPr>
                <w:rFonts w:hint="eastAsia" w:ascii="仿宋_GB2312" w:eastAsia="仿宋_GB2312"/>
                <w:szCs w:val="21"/>
              </w:rPr>
              <w:t>历史最大入库流量(m</w:t>
            </w:r>
            <w:r>
              <w:rPr>
                <w:rFonts w:hint="eastAsia" w:ascii="仿宋_GB2312" w:eastAsia="仿宋_GB2312"/>
                <w:szCs w:val="21"/>
                <w:vertAlign w:val="superscript"/>
              </w:rPr>
              <w:t>3</w:t>
            </w:r>
            <w:r>
              <w:rPr>
                <w:rFonts w:hint="eastAsia" w:ascii="仿宋_GB2312" w:eastAsia="仿宋_GB2312"/>
                <w:szCs w:val="21"/>
              </w:rPr>
              <w:t>/s)及发生日期</w:t>
            </w:r>
          </w:p>
        </w:tc>
        <w:tc>
          <w:tcPr>
            <w:tcW w:w="2340" w:type="dxa"/>
            <w:vAlign w:val="center"/>
          </w:tcPr>
          <w:p w14:paraId="46D60964">
            <w:pPr>
              <w:snapToGrid w:val="0"/>
              <w:spacing w:line="240" w:lineRule="exact"/>
              <w:jc w:val="center"/>
              <w:rPr>
                <w:rFonts w:hint="eastAsia" w:ascii="仿宋_GB2312" w:eastAsia="仿宋_GB2312"/>
                <w:szCs w:val="21"/>
              </w:rPr>
            </w:pPr>
          </w:p>
        </w:tc>
        <w:tc>
          <w:tcPr>
            <w:tcW w:w="540" w:type="dxa"/>
            <w:vMerge w:val="restart"/>
            <w:tcBorders>
              <w:top w:val="single" w:color="auto" w:sz="4" w:space="0"/>
            </w:tcBorders>
            <w:vAlign w:val="center"/>
          </w:tcPr>
          <w:p w14:paraId="0888F6D7">
            <w:pPr>
              <w:snapToGrid w:val="0"/>
              <w:spacing w:line="240" w:lineRule="exact"/>
              <w:jc w:val="center"/>
              <w:rPr>
                <w:rFonts w:hint="eastAsia" w:ascii="仿宋_GB2312" w:eastAsia="仿宋_GB2312"/>
                <w:szCs w:val="21"/>
              </w:rPr>
            </w:pPr>
            <w:r>
              <w:rPr>
                <w:rFonts w:hint="eastAsia" w:ascii="仿宋_GB2312" w:eastAsia="仿宋_GB2312"/>
                <w:szCs w:val="21"/>
              </w:rPr>
              <w:t>备</w:t>
            </w:r>
          </w:p>
          <w:p w14:paraId="0E6A8848">
            <w:pPr>
              <w:snapToGrid w:val="0"/>
              <w:spacing w:line="240" w:lineRule="exact"/>
              <w:jc w:val="center"/>
              <w:rPr>
                <w:rFonts w:hint="eastAsia" w:ascii="仿宋_GB2312" w:eastAsia="仿宋_GB2312"/>
                <w:szCs w:val="21"/>
              </w:rPr>
            </w:pPr>
            <w:r>
              <w:rPr>
                <w:rFonts w:hint="eastAsia" w:ascii="仿宋_GB2312" w:eastAsia="仿宋_GB2312"/>
                <w:szCs w:val="21"/>
              </w:rPr>
              <w:t>注</w:t>
            </w:r>
          </w:p>
        </w:tc>
        <w:tc>
          <w:tcPr>
            <w:tcW w:w="3240" w:type="dxa"/>
            <w:gridSpan w:val="2"/>
            <w:vMerge w:val="restart"/>
            <w:tcBorders>
              <w:top w:val="single" w:color="auto" w:sz="4" w:space="0"/>
            </w:tcBorders>
            <w:vAlign w:val="center"/>
          </w:tcPr>
          <w:p w14:paraId="60360107">
            <w:pPr>
              <w:snapToGrid w:val="0"/>
              <w:spacing w:line="240" w:lineRule="exact"/>
              <w:rPr>
                <w:rFonts w:hint="eastAsia" w:ascii="仿宋_GB2312" w:eastAsia="仿宋_GB2312"/>
                <w:szCs w:val="21"/>
              </w:rPr>
            </w:pPr>
            <w:r>
              <w:rPr>
                <w:rFonts w:hint="eastAsia" w:ascii="仿宋_GB2312" w:eastAsia="仿宋_GB2312"/>
                <w:szCs w:val="21"/>
              </w:rPr>
              <w:t>放水洞口有极小清水名流，来源不明。</w:t>
            </w:r>
          </w:p>
        </w:tc>
      </w:tr>
      <w:tr w14:paraId="614099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84" w:type="dxa"/>
            <w:vMerge w:val="continue"/>
            <w:vAlign w:val="center"/>
          </w:tcPr>
          <w:p w14:paraId="14130D36">
            <w:pPr>
              <w:snapToGrid w:val="0"/>
              <w:spacing w:line="240" w:lineRule="exact"/>
              <w:jc w:val="center"/>
              <w:rPr>
                <w:rFonts w:hint="eastAsia" w:ascii="仿宋_GB2312" w:eastAsia="仿宋_GB2312"/>
                <w:szCs w:val="21"/>
              </w:rPr>
            </w:pPr>
          </w:p>
        </w:tc>
        <w:tc>
          <w:tcPr>
            <w:tcW w:w="2304" w:type="dxa"/>
            <w:vAlign w:val="center"/>
          </w:tcPr>
          <w:p w14:paraId="67E3AA26">
            <w:pPr>
              <w:snapToGrid w:val="0"/>
              <w:spacing w:line="240" w:lineRule="exact"/>
              <w:rPr>
                <w:rFonts w:hint="eastAsia" w:ascii="仿宋_GB2312" w:eastAsia="仿宋_GB2312"/>
                <w:szCs w:val="21"/>
              </w:rPr>
            </w:pPr>
            <w:r>
              <w:rPr>
                <w:rFonts w:hint="eastAsia" w:ascii="仿宋_GB2312" w:eastAsia="仿宋_GB2312"/>
                <w:szCs w:val="21"/>
              </w:rPr>
              <w:t>历史最大出库流量(m</w:t>
            </w:r>
            <w:r>
              <w:rPr>
                <w:rFonts w:hint="eastAsia" w:ascii="仿宋_GB2312" w:eastAsia="仿宋_GB2312"/>
                <w:szCs w:val="21"/>
                <w:vertAlign w:val="superscript"/>
              </w:rPr>
              <w:t>3</w:t>
            </w:r>
            <w:r>
              <w:rPr>
                <w:rFonts w:hint="eastAsia" w:ascii="仿宋_GB2312" w:eastAsia="仿宋_GB2312"/>
                <w:szCs w:val="21"/>
              </w:rPr>
              <w:t>/s)及发生日期</w:t>
            </w:r>
          </w:p>
        </w:tc>
        <w:tc>
          <w:tcPr>
            <w:tcW w:w="2340" w:type="dxa"/>
            <w:vAlign w:val="center"/>
          </w:tcPr>
          <w:p w14:paraId="2FEA995D">
            <w:pPr>
              <w:snapToGrid w:val="0"/>
              <w:spacing w:line="240" w:lineRule="exact"/>
              <w:jc w:val="center"/>
              <w:rPr>
                <w:rFonts w:hint="eastAsia" w:ascii="仿宋_GB2312" w:eastAsia="仿宋_GB2312"/>
                <w:szCs w:val="21"/>
              </w:rPr>
            </w:pPr>
          </w:p>
        </w:tc>
        <w:tc>
          <w:tcPr>
            <w:tcW w:w="540" w:type="dxa"/>
            <w:vMerge w:val="continue"/>
            <w:vAlign w:val="center"/>
          </w:tcPr>
          <w:p w14:paraId="5C4C2CC3">
            <w:pPr>
              <w:snapToGrid w:val="0"/>
              <w:spacing w:line="240" w:lineRule="exact"/>
              <w:jc w:val="center"/>
              <w:rPr>
                <w:rFonts w:hint="eastAsia" w:ascii="仿宋_GB2312" w:eastAsia="仿宋_GB2312"/>
                <w:szCs w:val="21"/>
              </w:rPr>
            </w:pPr>
          </w:p>
        </w:tc>
        <w:tc>
          <w:tcPr>
            <w:tcW w:w="3240" w:type="dxa"/>
            <w:gridSpan w:val="2"/>
            <w:vMerge w:val="continue"/>
            <w:vAlign w:val="center"/>
          </w:tcPr>
          <w:p w14:paraId="05489DD6">
            <w:pPr>
              <w:snapToGrid w:val="0"/>
              <w:spacing w:line="240" w:lineRule="exact"/>
              <w:jc w:val="center"/>
              <w:rPr>
                <w:rFonts w:hint="eastAsia" w:ascii="仿宋_GB2312" w:eastAsia="仿宋_GB2312"/>
                <w:szCs w:val="21"/>
              </w:rPr>
            </w:pPr>
          </w:p>
        </w:tc>
      </w:tr>
    </w:tbl>
    <w:p w14:paraId="2EC1BF8F">
      <w:pPr>
        <w:spacing w:line="500" w:lineRule="exact"/>
        <w:jc w:val="center"/>
        <w:rPr>
          <w:rFonts w:hint="eastAsia" w:ascii="方正小标宋简体" w:hAnsi="宋体" w:eastAsia="方正小标宋简体"/>
          <w:sz w:val="32"/>
          <w:szCs w:val="32"/>
        </w:rPr>
      </w:pPr>
      <w:r>
        <w:rPr>
          <w:rFonts w:hint="eastAsia" w:ascii="方正小标宋简体" w:hAnsi="宋体" w:eastAsia="方正小标宋简体"/>
          <w:sz w:val="32"/>
          <w:szCs w:val="32"/>
        </w:rPr>
        <w:t>户主东水库工程技术特性表</w:t>
      </w:r>
    </w:p>
    <w:p w14:paraId="7992CED5">
      <w:pPr>
        <w:rPr>
          <w:rFonts w:ascii="黑体" w:hAnsi="黑体" w:eastAsia="黑体"/>
          <w:sz w:val="32"/>
          <w:szCs w:val="32"/>
        </w:rPr>
        <w:sectPr>
          <w:footerReference r:id="rId5" w:type="first"/>
          <w:footerReference r:id="rId3" w:type="default"/>
          <w:footerReference r:id="rId4" w:type="even"/>
          <w:pgSz w:w="11906" w:h="16838"/>
          <w:pgMar w:top="1701" w:right="1701" w:bottom="1701" w:left="1701" w:header="851" w:footer="992" w:gutter="0"/>
          <w:pgNumType w:fmt="numberInDash" w:start="130"/>
          <w:cols w:space="720" w:num="1"/>
          <w:docGrid w:type="lines" w:linePitch="312" w:charSpace="0"/>
        </w:sectPr>
      </w:pPr>
    </w:p>
    <w:p w14:paraId="3FE284AE">
      <w:pPr>
        <w:rPr>
          <w:rFonts w:hint="eastAsia" w:ascii="黑体" w:hAnsi="黑体" w:eastAsia="黑体"/>
          <w:sz w:val="32"/>
          <w:szCs w:val="32"/>
        </w:rPr>
      </w:pPr>
      <w:r>
        <w:rPr>
          <w:rFonts w:hint="eastAsia" w:ascii="黑体" w:hAnsi="黑体" w:eastAsia="黑体"/>
          <w:sz w:val="32"/>
          <w:szCs w:val="32"/>
        </w:rPr>
        <w:t>附表2</w:t>
      </w:r>
    </w:p>
    <w:tbl>
      <w:tblPr>
        <w:tblStyle w:val="28"/>
        <w:tblpPr w:leftFromText="180" w:rightFromText="180" w:vertAnchor="text" w:horzAnchor="page" w:tblpX="1679" w:tblpY="717"/>
        <w:tblOverlap w:val="never"/>
        <w:tblW w:w="13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962"/>
        <w:gridCol w:w="962"/>
        <w:gridCol w:w="962"/>
        <w:gridCol w:w="962"/>
        <w:gridCol w:w="962"/>
        <w:gridCol w:w="962"/>
        <w:gridCol w:w="962"/>
        <w:gridCol w:w="962"/>
        <w:gridCol w:w="969"/>
        <w:gridCol w:w="812"/>
        <w:gridCol w:w="915"/>
        <w:gridCol w:w="1846"/>
      </w:tblGrid>
      <w:tr w14:paraId="6D51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475" w:type="dxa"/>
            <w:vMerge w:val="restart"/>
            <w:vAlign w:val="center"/>
          </w:tcPr>
          <w:p w14:paraId="5217D993">
            <w:pPr>
              <w:jc w:val="center"/>
              <w:rPr>
                <w:rFonts w:hint="eastAsia" w:ascii="仿宋_GB2312" w:eastAsia="仿宋_GB2312"/>
                <w:sz w:val="24"/>
              </w:rPr>
            </w:pPr>
          </w:p>
        </w:tc>
        <w:tc>
          <w:tcPr>
            <w:tcW w:w="1924" w:type="dxa"/>
            <w:gridSpan w:val="2"/>
            <w:vAlign w:val="center"/>
          </w:tcPr>
          <w:p w14:paraId="43E907A0">
            <w:pPr>
              <w:jc w:val="center"/>
              <w:rPr>
                <w:rFonts w:hint="eastAsia" w:ascii="仿宋_GB2312" w:eastAsia="仿宋_GB2312"/>
                <w:sz w:val="24"/>
              </w:rPr>
            </w:pPr>
            <w:r>
              <w:rPr>
                <w:rFonts w:hint="eastAsia" w:ascii="仿宋_GB2312" w:eastAsia="仿宋_GB2312"/>
                <w:sz w:val="24"/>
              </w:rPr>
              <w:t>工情</w:t>
            </w:r>
          </w:p>
        </w:tc>
        <w:tc>
          <w:tcPr>
            <w:tcW w:w="2886" w:type="dxa"/>
            <w:gridSpan w:val="3"/>
            <w:vAlign w:val="center"/>
          </w:tcPr>
          <w:p w14:paraId="66892B32">
            <w:pPr>
              <w:jc w:val="center"/>
              <w:rPr>
                <w:rFonts w:hint="eastAsia" w:ascii="仿宋_GB2312" w:eastAsia="仿宋_GB2312"/>
                <w:sz w:val="24"/>
              </w:rPr>
            </w:pPr>
            <w:r>
              <w:rPr>
                <w:rFonts w:hint="eastAsia" w:ascii="仿宋_GB2312" w:eastAsia="仿宋_GB2312"/>
                <w:sz w:val="24"/>
              </w:rPr>
              <w:t>险情</w:t>
            </w:r>
          </w:p>
        </w:tc>
        <w:tc>
          <w:tcPr>
            <w:tcW w:w="1924" w:type="dxa"/>
            <w:gridSpan w:val="2"/>
            <w:vAlign w:val="center"/>
          </w:tcPr>
          <w:p w14:paraId="5C55519C">
            <w:pPr>
              <w:jc w:val="center"/>
              <w:rPr>
                <w:rFonts w:hint="eastAsia" w:ascii="仿宋_GB2312" w:eastAsia="仿宋_GB2312"/>
                <w:sz w:val="24"/>
              </w:rPr>
            </w:pPr>
            <w:r>
              <w:rPr>
                <w:rFonts w:hint="eastAsia" w:ascii="仿宋_GB2312" w:eastAsia="仿宋_GB2312"/>
                <w:sz w:val="24"/>
              </w:rPr>
              <w:t>灾情</w:t>
            </w:r>
          </w:p>
        </w:tc>
        <w:tc>
          <w:tcPr>
            <w:tcW w:w="3658" w:type="dxa"/>
            <w:gridSpan w:val="4"/>
            <w:vAlign w:val="center"/>
          </w:tcPr>
          <w:p w14:paraId="6D4E80F5">
            <w:pPr>
              <w:jc w:val="center"/>
              <w:rPr>
                <w:rFonts w:hint="eastAsia" w:ascii="仿宋_GB2312" w:eastAsia="仿宋_GB2312"/>
                <w:sz w:val="24"/>
              </w:rPr>
            </w:pPr>
            <w:r>
              <w:rPr>
                <w:rFonts w:hint="eastAsia" w:ascii="仿宋_GB2312" w:eastAsia="仿宋_GB2312"/>
                <w:sz w:val="24"/>
              </w:rPr>
              <w:t>抢险措施</w:t>
            </w:r>
          </w:p>
        </w:tc>
        <w:tc>
          <w:tcPr>
            <w:tcW w:w="1846" w:type="dxa"/>
            <w:vMerge w:val="restart"/>
            <w:textDirection w:val="tbRlV"/>
            <w:vAlign w:val="center"/>
          </w:tcPr>
          <w:p w14:paraId="26032143">
            <w:pPr>
              <w:ind w:left="113" w:right="113"/>
              <w:jc w:val="center"/>
              <w:rPr>
                <w:rFonts w:hint="eastAsia" w:ascii="仿宋_GB2312" w:eastAsia="仿宋_GB2312"/>
                <w:sz w:val="24"/>
              </w:rPr>
            </w:pPr>
            <w:r>
              <w:rPr>
                <w:rFonts w:hint="eastAsia" w:ascii="仿宋_GB2312" w:eastAsia="仿宋_GB2312"/>
                <w:sz w:val="24"/>
              </w:rPr>
              <w:t>备注</w:t>
            </w:r>
          </w:p>
        </w:tc>
      </w:tr>
      <w:tr w14:paraId="47A0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75" w:type="dxa"/>
            <w:vMerge w:val="continue"/>
            <w:vAlign w:val="center"/>
          </w:tcPr>
          <w:p w14:paraId="36D7759B">
            <w:pPr>
              <w:jc w:val="center"/>
              <w:rPr>
                <w:rFonts w:hint="eastAsia" w:ascii="仿宋_GB2312" w:eastAsia="仿宋_GB2312"/>
                <w:sz w:val="24"/>
              </w:rPr>
            </w:pPr>
          </w:p>
        </w:tc>
        <w:tc>
          <w:tcPr>
            <w:tcW w:w="962" w:type="dxa"/>
            <w:vMerge w:val="restart"/>
            <w:vAlign w:val="center"/>
          </w:tcPr>
          <w:p w14:paraId="65B999D6">
            <w:pPr>
              <w:jc w:val="center"/>
              <w:rPr>
                <w:rFonts w:hint="eastAsia" w:ascii="仿宋_GB2312" w:eastAsia="仿宋_GB2312"/>
                <w:sz w:val="24"/>
              </w:rPr>
            </w:pPr>
            <w:r>
              <w:rPr>
                <w:rFonts w:hint="eastAsia" w:ascii="仿宋_GB2312" w:eastAsia="仿宋_GB2312"/>
                <w:sz w:val="24"/>
              </w:rPr>
              <w:t>设计</w:t>
            </w:r>
          </w:p>
          <w:p w14:paraId="7D7CD41D">
            <w:pPr>
              <w:jc w:val="center"/>
              <w:rPr>
                <w:rFonts w:hint="eastAsia" w:ascii="仿宋_GB2312" w:eastAsia="仿宋_GB2312"/>
                <w:sz w:val="24"/>
              </w:rPr>
            </w:pPr>
            <w:r>
              <w:rPr>
                <w:rFonts w:hint="eastAsia" w:ascii="仿宋_GB2312" w:eastAsia="仿宋_GB2312"/>
                <w:sz w:val="24"/>
              </w:rPr>
              <w:t>标准</w:t>
            </w:r>
          </w:p>
        </w:tc>
        <w:tc>
          <w:tcPr>
            <w:tcW w:w="962" w:type="dxa"/>
            <w:vMerge w:val="restart"/>
            <w:vAlign w:val="center"/>
          </w:tcPr>
          <w:p w14:paraId="376320F0">
            <w:pPr>
              <w:jc w:val="center"/>
              <w:rPr>
                <w:rFonts w:hint="eastAsia" w:ascii="仿宋_GB2312" w:eastAsia="仿宋_GB2312"/>
                <w:sz w:val="24"/>
              </w:rPr>
            </w:pPr>
            <w:r>
              <w:rPr>
                <w:rFonts w:hint="eastAsia" w:ascii="仿宋_GB2312" w:eastAsia="仿宋_GB2312"/>
                <w:sz w:val="24"/>
              </w:rPr>
              <w:t>现行</w:t>
            </w:r>
          </w:p>
          <w:p w14:paraId="2CA14DB7">
            <w:pPr>
              <w:jc w:val="center"/>
              <w:rPr>
                <w:rFonts w:hint="eastAsia" w:ascii="仿宋_GB2312" w:eastAsia="仿宋_GB2312"/>
                <w:sz w:val="24"/>
              </w:rPr>
            </w:pPr>
            <w:r>
              <w:rPr>
                <w:rFonts w:hint="eastAsia" w:ascii="仿宋_GB2312" w:eastAsia="仿宋_GB2312"/>
                <w:sz w:val="24"/>
              </w:rPr>
              <w:t>标准</w:t>
            </w:r>
          </w:p>
        </w:tc>
        <w:tc>
          <w:tcPr>
            <w:tcW w:w="962" w:type="dxa"/>
            <w:vMerge w:val="restart"/>
            <w:vAlign w:val="center"/>
          </w:tcPr>
          <w:p w14:paraId="130AEA05">
            <w:pPr>
              <w:jc w:val="center"/>
              <w:rPr>
                <w:rFonts w:hint="eastAsia" w:ascii="仿宋_GB2312" w:eastAsia="仿宋_GB2312"/>
                <w:sz w:val="24"/>
              </w:rPr>
            </w:pPr>
            <w:r>
              <w:rPr>
                <w:rFonts w:hint="eastAsia" w:ascii="仿宋_GB2312" w:eastAsia="仿宋_GB2312"/>
                <w:sz w:val="24"/>
              </w:rPr>
              <w:t>出险</w:t>
            </w:r>
          </w:p>
          <w:p w14:paraId="11567C10">
            <w:pPr>
              <w:jc w:val="center"/>
              <w:rPr>
                <w:rFonts w:hint="eastAsia" w:ascii="仿宋_GB2312" w:eastAsia="仿宋_GB2312"/>
                <w:sz w:val="24"/>
              </w:rPr>
            </w:pPr>
            <w:r>
              <w:rPr>
                <w:rFonts w:hint="eastAsia" w:ascii="仿宋_GB2312" w:eastAsia="仿宋_GB2312"/>
                <w:sz w:val="24"/>
              </w:rPr>
              <w:t>部位</w:t>
            </w:r>
          </w:p>
        </w:tc>
        <w:tc>
          <w:tcPr>
            <w:tcW w:w="962" w:type="dxa"/>
            <w:vMerge w:val="restart"/>
            <w:vAlign w:val="center"/>
          </w:tcPr>
          <w:p w14:paraId="0D56AF6B">
            <w:pPr>
              <w:jc w:val="center"/>
              <w:rPr>
                <w:rFonts w:hint="eastAsia" w:ascii="仿宋_GB2312" w:eastAsia="仿宋_GB2312"/>
                <w:sz w:val="24"/>
              </w:rPr>
            </w:pPr>
            <w:r>
              <w:rPr>
                <w:rFonts w:hint="eastAsia" w:ascii="仿宋_GB2312" w:eastAsia="仿宋_GB2312"/>
                <w:sz w:val="24"/>
              </w:rPr>
              <w:t>出险</w:t>
            </w:r>
          </w:p>
          <w:p w14:paraId="643D6BA4">
            <w:pPr>
              <w:jc w:val="center"/>
              <w:rPr>
                <w:rFonts w:hint="eastAsia" w:ascii="仿宋_GB2312" w:eastAsia="仿宋_GB2312"/>
                <w:sz w:val="24"/>
              </w:rPr>
            </w:pPr>
            <w:r>
              <w:rPr>
                <w:rFonts w:hint="eastAsia" w:ascii="仿宋_GB2312" w:eastAsia="仿宋_GB2312"/>
                <w:sz w:val="24"/>
              </w:rPr>
              <w:t>时间</w:t>
            </w:r>
          </w:p>
        </w:tc>
        <w:tc>
          <w:tcPr>
            <w:tcW w:w="962" w:type="dxa"/>
            <w:vMerge w:val="restart"/>
            <w:vAlign w:val="center"/>
          </w:tcPr>
          <w:p w14:paraId="5A14A9C1">
            <w:pPr>
              <w:jc w:val="center"/>
              <w:rPr>
                <w:rFonts w:hint="eastAsia" w:ascii="仿宋_GB2312" w:eastAsia="仿宋_GB2312"/>
                <w:sz w:val="24"/>
              </w:rPr>
            </w:pPr>
            <w:r>
              <w:rPr>
                <w:rFonts w:hint="eastAsia" w:ascii="仿宋_GB2312" w:eastAsia="仿宋_GB2312"/>
                <w:sz w:val="24"/>
              </w:rPr>
              <w:t>处理</w:t>
            </w:r>
          </w:p>
          <w:p w14:paraId="7FCA7D81">
            <w:pPr>
              <w:jc w:val="center"/>
              <w:rPr>
                <w:rFonts w:hint="eastAsia" w:ascii="仿宋_GB2312" w:eastAsia="仿宋_GB2312"/>
                <w:sz w:val="24"/>
              </w:rPr>
            </w:pPr>
            <w:r>
              <w:rPr>
                <w:rFonts w:hint="eastAsia" w:ascii="仿宋_GB2312" w:eastAsia="仿宋_GB2312"/>
                <w:sz w:val="24"/>
              </w:rPr>
              <w:t>情况</w:t>
            </w:r>
          </w:p>
        </w:tc>
        <w:tc>
          <w:tcPr>
            <w:tcW w:w="962" w:type="dxa"/>
            <w:vMerge w:val="restart"/>
            <w:vAlign w:val="center"/>
          </w:tcPr>
          <w:p w14:paraId="2084993E">
            <w:pPr>
              <w:jc w:val="center"/>
              <w:rPr>
                <w:rFonts w:hint="eastAsia" w:ascii="仿宋_GB2312" w:eastAsia="仿宋_GB2312"/>
                <w:sz w:val="24"/>
              </w:rPr>
            </w:pPr>
            <w:r>
              <w:rPr>
                <w:rFonts w:hint="eastAsia" w:ascii="仿宋_GB2312" w:eastAsia="仿宋_GB2312"/>
                <w:sz w:val="24"/>
              </w:rPr>
              <w:t>险情可能造成的影响</w:t>
            </w:r>
          </w:p>
        </w:tc>
        <w:tc>
          <w:tcPr>
            <w:tcW w:w="962" w:type="dxa"/>
            <w:vMerge w:val="restart"/>
            <w:vAlign w:val="center"/>
          </w:tcPr>
          <w:p w14:paraId="42B6802E">
            <w:pPr>
              <w:jc w:val="center"/>
              <w:rPr>
                <w:rFonts w:hint="eastAsia" w:ascii="仿宋_GB2312" w:eastAsia="仿宋_GB2312"/>
                <w:sz w:val="24"/>
              </w:rPr>
            </w:pPr>
            <w:r>
              <w:rPr>
                <w:rFonts w:hint="eastAsia" w:ascii="仿宋_GB2312" w:eastAsia="仿宋_GB2312"/>
                <w:sz w:val="24"/>
              </w:rPr>
              <w:t>可能造成的损失</w:t>
            </w:r>
          </w:p>
        </w:tc>
        <w:tc>
          <w:tcPr>
            <w:tcW w:w="962" w:type="dxa"/>
            <w:vMerge w:val="restart"/>
            <w:vAlign w:val="center"/>
          </w:tcPr>
          <w:p w14:paraId="7A943083">
            <w:pPr>
              <w:jc w:val="center"/>
              <w:rPr>
                <w:rFonts w:hint="eastAsia" w:ascii="仿宋_GB2312" w:eastAsia="仿宋_GB2312"/>
                <w:sz w:val="24"/>
              </w:rPr>
            </w:pPr>
            <w:r>
              <w:rPr>
                <w:rFonts w:hint="eastAsia" w:ascii="仿宋_GB2312" w:eastAsia="仿宋_GB2312"/>
                <w:sz w:val="24"/>
              </w:rPr>
              <w:t>技术</w:t>
            </w:r>
          </w:p>
          <w:p w14:paraId="30895A3C">
            <w:pPr>
              <w:jc w:val="center"/>
              <w:rPr>
                <w:rFonts w:hint="eastAsia" w:ascii="仿宋_GB2312" w:eastAsia="仿宋_GB2312"/>
                <w:sz w:val="24"/>
              </w:rPr>
            </w:pPr>
            <w:r>
              <w:rPr>
                <w:rFonts w:hint="eastAsia" w:ascii="仿宋_GB2312" w:eastAsia="仿宋_GB2312"/>
                <w:sz w:val="24"/>
              </w:rPr>
              <w:t>措施</w:t>
            </w:r>
          </w:p>
        </w:tc>
        <w:tc>
          <w:tcPr>
            <w:tcW w:w="969" w:type="dxa"/>
            <w:vMerge w:val="restart"/>
            <w:vAlign w:val="center"/>
          </w:tcPr>
          <w:p w14:paraId="03AB0344">
            <w:pPr>
              <w:jc w:val="center"/>
              <w:rPr>
                <w:rFonts w:hint="eastAsia" w:ascii="仿宋_GB2312" w:eastAsia="仿宋_GB2312"/>
                <w:sz w:val="24"/>
              </w:rPr>
            </w:pPr>
            <w:r>
              <w:rPr>
                <w:rFonts w:hint="eastAsia" w:ascii="仿宋_GB2312" w:eastAsia="仿宋_GB2312"/>
                <w:sz w:val="24"/>
              </w:rPr>
              <w:t>抢险</w:t>
            </w:r>
          </w:p>
          <w:p w14:paraId="1E1E142B">
            <w:pPr>
              <w:jc w:val="center"/>
              <w:rPr>
                <w:rFonts w:hint="eastAsia" w:ascii="仿宋_GB2312" w:eastAsia="仿宋_GB2312"/>
                <w:sz w:val="24"/>
              </w:rPr>
            </w:pPr>
            <w:r>
              <w:rPr>
                <w:rFonts w:hint="eastAsia" w:ascii="仿宋_GB2312" w:eastAsia="仿宋_GB2312"/>
                <w:sz w:val="24"/>
              </w:rPr>
              <w:t>物资</w:t>
            </w:r>
          </w:p>
        </w:tc>
        <w:tc>
          <w:tcPr>
            <w:tcW w:w="1727" w:type="dxa"/>
            <w:gridSpan w:val="2"/>
            <w:vAlign w:val="center"/>
          </w:tcPr>
          <w:p w14:paraId="385672F8">
            <w:pPr>
              <w:jc w:val="center"/>
              <w:rPr>
                <w:rFonts w:hint="eastAsia" w:ascii="仿宋_GB2312" w:eastAsia="仿宋_GB2312"/>
                <w:sz w:val="24"/>
              </w:rPr>
            </w:pPr>
            <w:r>
              <w:rPr>
                <w:rFonts w:hint="eastAsia" w:ascii="仿宋_GB2312" w:eastAsia="仿宋_GB2312"/>
                <w:sz w:val="24"/>
              </w:rPr>
              <w:t>抢险队伍</w:t>
            </w:r>
          </w:p>
        </w:tc>
        <w:tc>
          <w:tcPr>
            <w:tcW w:w="1846" w:type="dxa"/>
            <w:vMerge w:val="continue"/>
            <w:textDirection w:val="tbRlV"/>
            <w:vAlign w:val="center"/>
          </w:tcPr>
          <w:p w14:paraId="70C8C956">
            <w:pPr>
              <w:ind w:left="113" w:right="113"/>
              <w:jc w:val="center"/>
              <w:rPr>
                <w:rFonts w:hint="eastAsia" w:ascii="仿宋_GB2312" w:eastAsia="仿宋_GB2312"/>
                <w:sz w:val="24"/>
              </w:rPr>
            </w:pPr>
          </w:p>
        </w:tc>
      </w:tr>
      <w:tr w14:paraId="5E61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75" w:type="dxa"/>
            <w:vMerge w:val="continue"/>
            <w:vAlign w:val="center"/>
          </w:tcPr>
          <w:p w14:paraId="0BA1C4DC">
            <w:pPr>
              <w:jc w:val="center"/>
              <w:rPr>
                <w:rFonts w:hint="eastAsia" w:ascii="仿宋_GB2312" w:eastAsia="仿宋_GB2312"/>
                <w:sz w:val="24"/>
              </w:rPr>
            </w:pPr>
          </w:p>
        </w:tc>
        <w:tc>
          <w:tcPr>
            <w:tcW w:w="962" w:type="dxa"/>
            <w:vMerge w:val="continue"/>
            <w:vAlign w:val="center"/>
          </w:tcPr>
          <w:p w14:paraId="0A4C9C3E">
            <w:pPr>
              <w:jc w:val="center"/>
              <w:rPr>
                <w:rFonts w:hint="eastAsia" w:ascii="仿宋_GB2312" w:eastAsia="仿宋_GB2312"/>
                <w:sz w:val="24"/>
              </w:rPr>
            </w:pPr>
          </w:p>
        </w:tc>
        <w:tc>
          <w:tcPr>
            <w:tcW w:w="962" w:type="dxa"/>
            <w:vMerge w:val="continue"/>
            <w:vAlign w:val="center"/>
          </w:tcPr>
          <w:p w14:paraId="16DC6198">
            <w:pPr>
              <w:jc w:val="center"/>
              <w:rPr>
                <w:rFonts w:hint="eastAsia" w:ascii="仿宋_GB2312" w:eastAsia="仿宋_GB2312"/>
                <w:sz w:val="24"/>
              </w:rPr>
            </w:pPr>
          </w:p>
        </w:tc>
        <w:tc>
          <w:tcPr>
            <w:tcW w:w="962" w:type="dxa"/>
            <w:vMerge w:val="continue"/>
            <w:vAlign w:val="center"/>
          </w:tcPr>
          <w:p w14:paraId="02EB51AF">
            <w:pPr>
              <w:jc w:val="center"/>
              <w:rPr>
                <w:rFonts w:hint="eastAsia" w:ascii="仿宋_GB2312" w:eastAsia="仿宋_GB2312"/>
                <w:sz w:val="24"/>
              </w:rPr>
            </w:pPr>
          </w:p>
        </w:tc>
        <w:tc>
          <w:tcPr>
            <w:tcW w:w="962" w:type="dxa"/>
            <w:vMerge w:val="continue"/>
            <w:vAlign w:val="center"/>
          </w:tcPr>
          <w:p w14:paraId="2EF5356C">
            <w:pPr>
              <w:jc w:val="center"/>
              <w:rPr>
                <w:rFonts w:hint="eastAsia" w:ascii="仿宋_GB2312" w:eastAsia="仿宋_GB2312"/>
                <w:sz w:val="24"/>
              </w:rPr>
            </w:pPr>
          </w:p>
        </w:tc>
        <w:tc>
          <w:tcPr>
            <w:tcW w:w="962" w:type="dxa"/>
            <w:vMerge w:val="continue"/>
            <w:vAlign w:val="center"/>
          </w:tcPr>
          <w:p w14:paraId="2AB15D46">
            <w:pPr>
              <w:jc w:val="center"/>
              <w:rPr>
                <w:rFonts w:hint="eastAsia" w:ascii="仿宋_GB2312" w:eastAsia="仿宋_GB2312"/>
                <w:sz w:val="24"/>
              </w:rPr>
            </w:pPr>
          </w:p>
        </w:tc>
        <w:tc>
          <w:tcPr>
            <w:tcW w:w="962" w:type="dxa"/>
            <w:vMerge w:val="continue"/>
            <w:vAlign w:val="center"/>
          </w:tcPr>
          <w:p w14:paraId="2C97F942">
            <w:pPr>
              <w:jc w:val="center"/>
              <w:rPr>
                <w:rFonts w:hint="eastAsia" w:ascii="仿宋_GB2312" w:eastAsia="仿宋_GB2312"/>
                <w:sz w:val="24"/>
              </w:rPr>
            </w:pPr>
          </w:p>
        </w:tc>
        <w:tc>
          <w:tcPr>
            <w:tcW w:w="962" w:type="dxa"/>
            <w:vMerge w:val="continue"/>
            <w:vAlign w:val="center"/>
          </w:tcPr>
          <w:p w14:paraId="1015339C">
            <w:pPr>
              <w:jc w:val="center"/>
              <w:rPr>
                <w:rFonts w:hint="eastAsia" w:ascii="仿宋_GB2312" w:eastAsia="仿宋_GB2312"/>
                <w:sz w:val="24"/>
              </w:rPr>
            </w:pPr>
          </w:p>
        </w:tc>
        <w:tc>
          <w:tcPr>
            <w:tcW w:w="962" w:type="dxa"/>
            <w:vMerge w:val="continue"/>
            <w:vAlign w:val="center"/>
          </w:tcPr>
          <w:p w14:paraId="57652F2F">
            <w:pPr>
              <w:jc w:val="center"/>
              <w:rPr>
                <w:rFonts w:hint="eastAsia" w:ascii="仿宋_GB2312" w:eastAsia="仿宋_GB2312"/>
                <w:sz w:val="24"/>
              </w:rPr>
            </w:pPr>
          </w:p>
        </w:tc>
        <w:tc>
          <w:tcPr>
            <w:tcW w:w="969" w:type="dxa"/>
            <w:vMerge w:val="continue"/>
            <w:vAlign w:val="center"/>
          </w:tcPr>
          <w:p w14:paraId="20F83636">
            <w:pPr>
              <w:jc w:val="center"/>
              <w:rPr>
                <w:rFonts w:hint="eastAsia" w:ascii="仿宋_GB2312" w:eastAsia="仿宋_GB2312"/>
                <w:sz w:val="24"/>
              </w:rPr>
            </w:pPr>
          </w:p>
        </w:tc>
        <w:tc>
          <w:tcPr>
            <w:tcW w:w="812" w:type="dxa"/>
            <w:vAlign w:val="center"/>
          </w:tcPr>
          <w:p w14:paraId="5A42E45E">
            <w:pPr>
              <w:jc w:val="center"/>
              <w:rPr>
                <w:rFonts w:hint="eastAsia" w:ascii="仿宋_GB2312" w:eastAsia="仿宋_GB2312"/>
                <w:sz w:val="24"/>
              </w:rPr>
            </w:pPr>
            <w:r>
              <w:rPr>
                <w:rFonts w:hint="eastAsia" w:ascii="仿宋_GB2312" w:eastAsia="仿宋_GB2312"/>
                <w:sz w:val="24"/>
              </w:rPr>
              <w:t>部队</w:t>
            </w:r>
          </w:p>
        </w:tc>
        <w:tc>
          <w:tcPr>
            <w:tcW w:w="915" w:type="dxa"/>
            <w:vAlign w:val="center"/>
          </w:tcPr>
          <w:p w14:paraId="5288AE39">
            <w:pPr>
              <w:jc w:val="center"/>
              <w:rPr>
                <w:rFonts w:hint="eastAsia" w:ascii="仿宋_GB2312" w:eastAsia="仿宋_GB2312"/>
                <w:sz w:val="24"/>
              </w:rPr>
            </w:pPr>
            <w:r>
              <w:rPr>
                <w:rFonts w:hint="eastAsia" w:ascii="仿宋_GB2312" w:eastAsia="仿宋_GB2312"/>
                <w:sz w:val="24"/>
              </w:rPr>
              <w:t>地方</w:t>
            </w:r>
          </w:p>
        </w:tc>
        <w:tc>
          <w:tcPr>
            <w:tcW w:w="1846" w:type="dxa"/>
            <w:vMerge w:val="continue"/>
            <w:vAlign w:val="center"/>
          </w:tcPr>
          <w:p w14:paraId="6960DFA8">
            <w:pPr>
              <w:jc w:val="center"/>
              <w:rPr>
                <w:rFonts w:hint="eastAsia" w:ascii="仿宋_GB2312" w:eastAsia="仿宋_GB2312"/>
                <w:sz w:val="24"/>
              </w:rPr>
            </w:pPr>
          </w:p>
        </w:tc>
      </w:tr>
      <w:tr w14:paraId="0DEC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5" w:type="dxa"/>
            <w:vAlign w:val="center"/>
          </w:tcPr>
          <w:p w14:paraId="17E86569">
            <w:pPr>
              <w:jc w:val="center"/>
              <w:rPr>
                <w:rFonts w:hint="eastAsia" w:ascii="仿宋_GB2312" w:eastAsia="仿宋_GB2312"/>
                <w:sz w:val="24"/>
              </w:rPr>
            </w:pPr>
            <w:r>
              <w:rPr>
                <w:rFonts w:hint="eastAsia" w:ascii="仿宋_GB2312" w:eastAsia="仿宋_GB2312"/>
                <w:sz w:val="24"/>
              </w:rPr>
              <w:t>水库大坝</w:t>
            </w:r>
          </w:p>
        </w:tc>
        <w:tc>
          <w:tcPr>
            <w:tcW w:w="962" w:type="dxa"/>
            <w:vAlign w:val="center"/>
          </w:tcPr>
          <w:p w14:paraId="3900C0E8">
            <w:pPr>
              <w:jc w:val="center"/>
              <w:rPr>
                <w:rFonts w:hint="eastAsia" w:ascii="仿宋_GB2312" w:eastAsia="仿宋_GB2312"/>
                <w:sz w:val="24"/>
              </w:rPr>
            </w:pPr>
          </w:p>
        </w:tc>
        <w:tc>
          <w:tcPr>
            <w:tcW w:w="962" w:type="dxa"/>
            <w:vAlign w:val="center"/>
          </w:tcPr>
          <w:p w14:paraId="07349A77">
            <w:pPr>
              <w:jc w:val="center"/>
              <w:rPr>
                <w:rFonts w:hint="eastAsia" w:ascii="仿宋_GB2312" w:eastAsia="仿宋_GB2312"/>
                <w:sz w:val="24"/>
              </w:rPr>
            </w:pPr>
          </w:p>
        </w:tc>
        <w:tc>
          <w:tcPr>
            <w:tcW w:w="962" w:type="dxa"/>
            <w:vAlign w:val="center"/>
          </w:tcPr>
          <w:p w14:paraId="6B1C75CB">
            <w:pPr>
              <w:jc w:val="center"/>
              <w:rPr>
                <w:rFonts w:hint="eastAsia" w:ascii="仿宋_GB2312" w:eastAsia="仿宋_GB2312"/>
                <w:sz w:val="24"/>
              </w:rPr>
            </w:pPr>
          </w:p>
        </w:tc>
        <w:tc>
          <w:tcPr>
            <w:tcW w:w="962" w:type="dxa"/>
            <w:vAlign w:val="center"/>
          </w:tcPr>
          <w:p w14:paraId="57BE568A">
            <w:pPr>
              <w:jc w:val="center"/>
              <w:rPr>
                <w:rFonts w:hint="eastAsia" w:ascii="仿宋_GB2312" w:eastAsia="仿宋_GB2312"/>
                <w:sz w:val="24"/>
              </w:rPr>
            </w:pPr>
          </w:p>
        </w:tc>
        <w:tc>
          <w:tcPr>
            <w:tcW w:w="962" w:type="dxa"/>
            <w:vAlign w:val="center"/>
          </w:tcPr>
          <w:p w14:paraId="4C72B7C8">
            <w:pPr>
              <w:jc w:val="center"/>
              <w:rPr>
                <w:rFonts w:hint="eastAsia" w:ascii="仿宋_GB2312" w:eastAsia="仿宋_GB2312"/>
                <w:sz w:val="24"/>
              </w:rPr>
            </w:pPr>
          </w:p>
        </w:tc>
        <w:tc>
          <w:tcPr>
            <w:tcW w:w="962" w:type="dxa"/>
            <w:vAlign w:val="center"/>
          </w:tcPr>
          <w:p w14:paraId="1FA61AD9">
            <w:pPr>
              <w:jc w:val="center"/>
              <w:rPr>
                <w:rFonts w:hint="eastAsia" w:ascii="仿宋_GB2312" w:eastAsia="仿宋_GB2312"/>
                <w:sz w:val="24"/>
              </w:rPr>
            </w:pPr>
          </w:p>
        </w:tc>
        <w:tc>
          <w:tcPr>
            <w:tcW w:w="962" w:type="dxa"/>
            <w:vAlign w:val="center"/>
          </w:tcPr>
          <w:p w14:paraId="69D1610E">
            <w:pPr>
              <w:jc w:val="center"/>
              <w:rPr>
                <w:rFonts w:hint="eastAsia" w:ascii="仿宋_GB2312" w:eastAsia="仿宋_GB2312"/>
                <w:sz w:val="24"/>
              </w:rPr>
            </w:pPr>
          </w:p>
        </w:tc>
        <w:tc>
          <w:tcPr>
            <w:tcW w:w="962" w:type="dxa"/>
            <w:vAlign w:val="center"/>
          </w:tcPr>
          <w:p w14:paraId="7C54C537">
            <w:pPr>
              <w:jc w:val="center"/>
              <w:rPr>
                <w:rFonts w:hint="eastAsia" w:ascii="仿宋_GB2312" w:eastAsia="仿宋_GB2312"/>
                <w:sz w:val="24"/>
              </w:rPr>
            </w:pPr>
          </w:p>
        </w:tc>
        <w:tc>
          <w:tcPr>
            <w:tcW w:w="969" w:type="dxa"/>
            <w:vAlign w:val="center"/>
          </w:tcPr>
          <w:p w14:paraId="2E2BAEA0">
            <w:pPr>
              <w:jc w:val="center"/>
              <w:rPr>
                <w:rFonts w:hint="eastAsia" w:ascii="仿宋_GB2312" w:eastAsia="仿宋_GB2312"/>
                <w:sz w:val="24"/>
              </w:rPr>
            </w:pPr>
          </w:p>
        </w:tc>
        <w:tc>
          <w:tcPr>
            <w:tcW w:w="812" w:type="dxa"/>
            <w:vAlign w:val="center"/>
          </w:tcPr>
          <w:p w14:paraId="5D79D160">
            <w:pPr>
              <w:jc w:val="center"/>
              <w:rPr>
                <w:rFonts w:hint="eastAsia" w:ascii="仿宋_GB2312" w:eastAsia="仿宋_GB2312"/>
                <w:sz w:val="24"/>
              </w:rPr>
            </w:pPr>
          </w:p>
        </w:tc>
        <w:tc>
          <w:tcPr>
            <w:tcW w:w="915" w:type="dxa"/>
            <w:vAlign w:val="center"/>
          </w:tcPr>
          <w:p w14:paraId="058953B0">
            <w:pPr>
              <w:jc w:val="center"/>
              <w:rPr>
                <w:rFonts w:hint="eastAsia" w:ascii="仿宋_GB2312" w:eastAsia="仿宋_GB2312"/>
                <w:sz w:val="24"/>
              </w:rPr>
            </w:pPr>
          </w:p>
        </w:tc>
        <w:tc>
          <w:tcPr>
            <w:tcW w:w="1846" w:type="dxa"/>
            <w:vAlign w:val="center"/>
          </w:tcPr>
          <w:p w14:paraId="78FB3E4C">
            <w:pPr>
              <w:jc w:val="center"/>
              <w:rPr>
                <w:rFonts w:hint="eastAsia" w:ascii="仿宋_GB2312" w:eastAsia="仿宋_GB2312"/>
                <w:sz w:val="24"/>
              </w:rPr>
            </w:pPr>
          </w:p>
        </w:tc>
      </w:tr>
      <w:tr w14:paraId="0834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trPr>
        <w:tc>
          <w:tcPr>
            <w:tcW w:w="1475" w:type="dxa"/>
            <w:vAlign w:val="center"/>
          </w:tcPr>
          <w:p w14:paraId="19673C6A">
            <w:pPr>
              <w:jc w:val="center"/>
              <w:rPr>
                <w:rFonts w:hint="eastAsia" w:ascii="仿宋_GB2312" w:eastAsia="仿宋_GB2312"/>
                <w:sz w:val="24"/>
              </w:rPr>
            </w:pPr>
            <w:r>
              <w:rPr>
                <w:rFonts w:hint="eastAsia" w:ascii="仿宋_GB2312" w:eastAsia="仿宋_GB2312"/>
                <w:sz w:val="24"/>
              </w:rPr>
              <w:t>泄水建筑物</w:t>
            </w:r>
          </w:p>
        </w:tc>
        <w:tc>
          <w:tcPr>
            <w:tcW w:w="962" w:type="dxa"/>
            <w:vAlign w:val="center"/>
          </w:tcPr>
          <w:p w14:paraId="2425E9A2">
            <w:pPr>
              <w:jc w:val="center"/>
              <w:rPr>
                <w:rFonts w:hint="eastAsia" w:ascii="仿宋_GB2312" w:eastAsia="仿宋_GB2312"/>
                <w:sz w:val="24"/>
              </w:rPr>
            </w:pPr>
          </w:p>
        </w:tc>
        <w:tc>
          <w:tcPr>
            <w:tcW w:w="962" w:type="dxa"/>
            <w:vAlign w:val="center"/>
          </w:tcPr>
          <w:p w14:paraId="091B7287">
            <w:pPr>
              <w:jc w:val="center"/>
              <w:rPr>
                <w:rFonts w:hint="eastAsia" w:ascii="仿宋_GB2312" w:eastAsia="仿宋_GB2312"/>
                <w:sz w:val="24"/>
              </w:rPr>
            </w:pPr>
          </w:p>
        </w:tc>
        <w:tc>
          <w:tcPr>
            <w:tcW w:w="962" w:type="dxa"/>
            <w:vAlign w:val="center"/>
          </w:tcPr>
          <w:p w14:paraId="58A05073">
            <w:pPr>
              <w:jc w:val="center"/>
              <w:rPr>
                <w:rFonts w:hint="eastAsia" w:ascii="仿宋_GB2312" w:eastAsia="仿宋_GB2312"/>
                <w:sz w:val="24"/>
              </w:rPr>
            </w:pPr>
          </w:p>
        </w:tc>
        <w:tc>
          <w:tcPr>
            <w:tcW w:w="962" w:type="dxa"/>
            <w:vAlign w:val="center"/>
          </w:tcPr>
          <w:p w14:paraId="0DF9942A">
            <w:pPr>
              <w:jc w:val="center"/>
              <w:rPr>
                <w:rFonts w:hint="eastAsia" w:ascii="仿宋_GB2312" w:eastAsia="仿宋_GB2312"/>
                <w:sz w:val="24"/>
              </w:rPr>
            </w:pPr>
          </w:p>
        </w:tc>
        <w:tc>
          <w:tcPr>
            <w:tcW w:w="962" w:type="dxa"/>
            <w:vAlign w:val="center"/>
          </w:tcPr>
          <w:p w14:paraId="78B022AA">
            <w:pPr>
              <w:jc w:val="center"/>
              <w:rPr>
                <w:rFonts w:hint="eastAsia" w:ascii="仿宋_GB2312" w:eastAsia="仿宋_GB2312"/>
                <w:sz w:val="24"/>
              </w:rPr>
            </w:pPr>
          </w:p>
        </w:tc>
        <w:tc>
          <w:tcPr>
            <w:tcW w:w="962" w:type="dxa"/>
            <w:vAlign w:val="center"/>
          </w:tcPr>
          <w:p w14:paraId="09D5F3D8">
            <w:pPr>
              <w:jc w:val="center"/>
              <w:rPr>
                <w:rFonts w:hint="eastAsia" w:ascii="仿宋_GB2312" w:eastAsia="仿宋_GB2312"/>
                <w:sz w:val="24"/>
              </w:rPr>
            </w:pPr>
          </w:p>
        </w:tc>
        <w:tc>
          <w:tcPr>
            <w:tcW w:w="962" w:type="dxa"/>
            <w:vAlign w:val="center"/>
          </w:tcPr>
          <w:p w14:paraId="0E730C4D">
            <w:pPr>
              <w:jc w:val="center"/>
              <w:rPr>
                <w:rFonts w:hint="eastAsia" w:ascii="仿宋_GB2312" w:eastAsia="仿宋_GB2312"/>
                <w:sz w:val="24"/>
              </w:rPr>
            </w:pPr>
          </w:p>
        </w:tc>
        <w:tc>
          <w:tcPr>
            <w:tcW w:w="962" w:type="dxa"/>
            <w:vAlign w:val="center"/>
          </w:tcPr>
          <w:p w14:paraId="1C16B03D">
            <w:pPr>
              <w:jc w:val="center"/>
              <w:rPr>
                <w:rFonts w:hint="eastAsia" w:ascii="仿宋_GB2312" w:eastAsia="仿宋_GB2312"/>
                <w:sz w:val="24"/>
              </w:rPr>
            </w:pPr>
          </w:p>
        </w:tc>
        <w:tc>
          <w:tcPr>
            <w:tcW w:w="969" w:type="dxa"/>
            <w:vAlign w:val="center"/>
          </w:tcPr>
          <w:p w14:paraId="42731D29">
            <w:pPr>
              <w:jc w:val="center"/>
              <w:rPr>
                <w:rFonts w:hint="eastAsia" w:ascii="仿宋_GB2312" w:eastAsia="仿宋_GB2312"/>
                <w:sz w:val="24"/>
              </w:rPr>
            </w:pPr>
          </w:p>
        </w:tc>
        <w:tc>
          <w:tcPr>
            <w:tcW w:w="812" w:type="dxa"/>
            <w:vAlign w:val="center"/>
          </w:tcPr>
          <w:p w14:paraId="5DAA3055">
            <w:pPr>
              <w:jc w:val="center"/>
              <w:rPr>
                <w:rFonts w:hint="eastAsia" w:ascii="仿宋_GB2312" w:eastAsia="仿宋_GB2312"/>
                <w:sz w:val="24"/>
              </w:rPr>
            </w:pPr>
          </w:p>
        </w:tc>
        <w:tc>
          <w:tcPr>
            <w:tcW w:w="915" w:type="dxa"/>
            <w:vAlign w:val="center"/>
          </w:tcPr>
          <w:p w14:paraId="1A05256D">
            <w:pPr>
              <w:jc w:val="center"/>
              <w:rPr>
                <w:rFonts w:hint="eastAsia" w:ascii="仿宋_GB2312" w:eastAsia="仿宋_GB2312"/>
                <w:sz w:val="24"/>
              </w:rPr>
            </w:pPr>
          </w:p>
        </w:tc>
        <w:tc>
          <w:tcPr>
            <w:tcW w:w="1846" w:type="dxa"/>
            <w:vAlign w:val="center"/>
          </w:tcPr>
          <w:p w14:paraId="4E15D80A">
            <w:pPr>
              <w:jc w:val="center"/>
              <w:rPr>
                <w:rFonts w:hint="eastAsia" w:ascii="仿宋_GB2312" w:eastAsia="仿宋_GB2312"/>
                <w:sz w:val="24"/>
              </w:rPr>
            </w:pPr>
          </w:p>
        </w:tc>
      </w:tr>
      <w:tr w14:paraId="1A29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475" w:type="dxa"/>
            <w:vAlign w:val="center"/>
          </w:tcPr>
          <w:p w14:paraId="0F14DBF0">
            <w:pPr>
              <w:jc w:val="center"/>
              <w:rPr>
                <w:rFonts w:hint="eastAsia" w:ascii="仿宋_GB2312" w:eastAsia="仿宋_GB2312"/>
                <w:sz w:val="24"/>
              </w:rPr>
            </w:pPr>
            <w:r>
              <w:rPr>
                <w:rFonts w:hint="eastAsia" w:ascii="仿宋_GB2312" w:eastAsia="仿宋_GB2312"/>
                <w:sz w:val="24"/>
              </w:rPr>
              <w:t>输水建筑物</w:t>
            </w:r>
          </w:p>
        </w:tc>
        <w:tc>
          <w:tcPr>
            <w:tcW w:w="962" w:type="dxa"/>
            <w:vAlign w:val="center"/>
          </w:tcPr>
          <w:p w14:paraId="33CE9E3D">
            <w:pPr>
              <w:jc w:val="center"/>
              <w:rPr>
                <w:rFonts w:hint="eastAsia" w:ascii="仿宋_GB2312" w:eastAsia="仿宋_GB2312"/>
                <w:sz w:val="24"/>
              </w:rPr>
            </w:pPr>
          </w:p>
        </w:tc>
        <w:tc>
          <w:tcPr>
            <w:tcW w:w="962" w:type="dxa"/>
            <w:vAlign w:val="center"/>
          </w:tcPr>
          <w:p w14:paraId="6D39D552">
            <w:pPr>
              <w:jc w:val="center"/>
              <w:rPr>
                <w:rFonts w:hint="eastAsia" w:ascii="仿宋_GB2312" w:eastAsia="仿宋_GB2312"/>
                <w:sz w:val="24"/>
              </w:rPr>
            </w:pPr>
          </w:p>
        </w:tc>
        <w:tc>
          <w:tcPr>
            <w:tcW w:w="962" w:type="dxa"/>
            <w:vAlign w:val="center"/>
          </w:tcPr>
          <w:p w14:paraId="2B0D2E88">
            <w:pPr>
              <w:jc w:val="center"/>
              <w:rPr>
                <w:rFonts w:hint="eastAsia" w:ascii="仿宋_GB2312" w:eastAsia="仿宋_GB2312"/>
                <w:sz w:val="24"/>
              </w:rPr>
            </w:pPr>
          </w:p>
        </w:tc>
        <w:tc>
          <w:tcPr>
            <w:tcW w:w="962" w:type="dxa"/>
            <w:vAlign w:val="center"/>
          </w:tcPr>
          <w:p w14:paraId="5CE0E38E">
            <w:pPr>
              <w:jc w:val="center"/>
              <w:rPr>
                <w:rFonts w:hint="eastAsia" w:ascii="仿宋_GB2312" w:eastAsia="仿宋_GB2312"/>
                <w:sz w:val="24"/>
              </w:rPr>
            </w:pPr>
          </w:p>
        </w:tc>
        <w:tc>
          <w:tcPr>
            <w:tcW w:w="962" w:type="dxa"/>
            <w:vAlign w:val="center"/>
          </w:tcPr>
          <w:p w14:paraId="52F0F96A">
            <w:pPr>
              <w:jc w:val="center"/>
              <w:rPr>
                <w:rFonts w:hint="eastAsia" w:ascii="仿宋_GB2312" w:eastAsia="仿宋_GB2312"/>
                <w:sz w:val="24"/>
              </w:rPr>
            </w:pPr>
          </w:p>
        </w:tc>
        <w:tc>
          <w:tcPr>
            <w:tcW w:w="962" w:type="dxa"/>
            <w:vAlign w:val="center"/>
          </w:tcPr>
          <w:p w14:paraId="16897AE9">
            <w:pPr>
              <w:jc w:val="center"/>
              <w:rPr>
                <w:rFonts w:hint="eastAsia" w:ascii="仿宋_GB2312" w:eastAsia="仿宋_GB2312"/>
                <w:sz w:val="24"/>
              </w:rPr>
            </w:pPr>
          </w:p>
        </w:tc>
        <w:tc>
          <w:tcPr>
            <w:tcW w:w="962" w:type="dxa"/>
            <w:vAlign w:val="center"/>
          </w:tcPr>
          <w:p w14:paraId="343CDEF5">
            <w:pPr>
              <w:jc w:val="center"/>
              <w:rPr>
                <w:rFonts w:hint="eastAsia" w:ascii="仿宋_GB2312" w:eastAsia="仿宋_GB2312"/>
                <w:sz w:val="24"/>
              </w:rPr>
            </w:pPr>
          </w:p>
        </w:tc>
        <w:tc>
          <w:tcPr>
            <w:tcW w:w="962" w:type="dxa"/>
            <w:vAlign w:val="center"/>
          </w:tcPr>
          <w:p w14:paraId="5B2E87BD">
            <w:pPr>
              <w:jc w:val="center"/>
              <w:rPr>
                <w:rFonts w:hint="eastAsia" w:ascii="仿宋_GB2312" w:eastAsia="仿宋_GB2312"/>
                <w:sz w:val="24"/>
              </w:rPr>
            </w:pPr>
          </w:p>
        </w:tc>
        <w:tc>
          <w:tcPr>
            <w:tcW w:w="969" w:type="dxa"/>
            <w:vAlign w:val="center"/>
          </w:tcPr>
          <w:p w14:paraId="0619BE5C">
            <w:pPr>
              <w:jc w:val="center"/>
              <w:rPr>
                <w:rFonts w:hint="eastAsia" w:ascii="仿宋_GB2312" w:eastAsia="仿宋_GB2312"/>
                <w:sz w:val="24"/>
              </w:rPr>
            </w:pPr>
          </w:p>
        </w:tc>
        <w:tc>
          <w:tcPr>
            <w:tcW w:w="812" w:type="dxa"/>
            <w:vAlign w:val="center"/>
          </w:tcPr>
          <w:p w14:paraId="41456D5A">
            <w:pPr>
              <w:jc w:val="center"/>
              <w:rPr>
                <w:rFonts w:hint="eastAsia" w:ascii="仿宋_GB2312" w:eastAsia="仿宋_GB2312"/>
                <w:sz w:val="24"/>
              </w:rPr>
            </w:pPr>
          </w:p>
        </w:tc>
        <w:tc>
          <w:tcPr>
            <w:tcW w:w="915" w:type="dxa"/>
            <w:vAlign w:val="center"/>
          </w:tcPr>
          <w:p w14:paraId="0922288B">
            <w:pPr>
              <w:jc w:val="center"/>
              <w:rPr>
                <w:rFonts w:hint="eastAsia" w:ascii="仿宋_GB2312" w:eastAsia="仿宋_GB2312"/>
                <w:sz w:val="24"/>
              </w:rPr>
            </w:pPr>
          </w:p>
        </w:tc>
        <w:tc>
          <w:tcPr>
            <w:tcW w:w="1846" w:type="dxa"/>
            <w:vAlign w:val="center"/>
          </w:tcPr>
          <w:p w14:paraId="614B913E">
            <w:pPr>
              <w:jc w:val="center"/>
              <w:rPr>
                <w:rFonts w:hint="eastAsia" w:ascii="仿宋_GB2312" w:eastAsia="仿宋_GB2312"/>
                <w:sz w:val="24"/>
              </w:rPr>
            </w:pPr>
          </w:p>
        </w:tc>
      </w:tr>
      <w:tr w14:paraId="5A40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trPr>
        <w:tc>
          <w:tcPr>
            <w:tcW w:w="1475" w:type="dxa"/>
            <w:vAlign w:val="center"/>
          </w:tcPr>
          <w:p w14:paraId="4929A9BC">
            <w:pPr>
              <w:jc w:val="center"/>
              <w:rPr>
                <w:rFonts w:hint="eastAsia" w:ascii="仿宋_GB2312" w:eastAsia="仿宋_GB2312"/>
                <w:sz w:val="24"/>
              </w:rPr>
            </w:pPr>
            <w:r>
              <w:rPr>
                <w:rFonts w:hint="eastAsia" w:ascii="仿宋_GB2312" w:eastAsia="仿宋_GB2312"/>
                <w:sz w:val="24"/>
              </w:rPr>
              <w:t>下游堤防</w:t>
            </w:r>
          </w:p>
        </w:tc>
        <w:tc>
          <w:tcPr>
            <w:tcW w:w="962" w:type="dxa"/>
            <w:vAlign w:val="center"/>
          </w:tcPr>
          <w:p w14:paraId="5211422E">
            <w:pPr>
              <w:jc w:val="center"/>
              <w:rPr>
                <w:rFonts w:hint="eastAsia" w:ascii="仿宋_GB2312" w:eastAsia="仿宋_GB2312"/>
                <w:sz w:val="24"/>
              </w:rPr>
            </w:pPr>
          </w:p>
        </w:tc>
        <w:tc>
          <w:tcPr>
            <w:tcW w:w="962" w:type="dxa"/>
            <w:vAlign w:val="center"/>
          </w:tcPr>
          <w:p w14:paraId="58FEE8EB">
            <w:pPr>
              <w:jc w:val="center"/>
              <w:rPr>
                <w:rFonts w:hint="eastAsia" w:ascii="仿宋_GB2312" w:eastAsia="仿宋_GB2312"/>
                <w:sz w:val="24"/>
              </w:rPr>
            </w:pPr>
          </w:p>
        </w:tc>
        <w:tc>
          <w:tcPr>
            <w:tcW w:w="962" w:type="dxa"/>
            <w:vAlign w:val="center"/>
          </w:tcPr>
          <w:p w14:paraId="03013C12">
            <w:pPr>
              <w:jc w:val="center"/>
              <w:rPr>
                <w:rFonts w:hint="eastAsia" w:ascii="仿宋_GB2312" w:eastAsia="仿宋_GB2312"/>
                <w:sz w:val="24"/>
              </w:rPr>
            </w:pPr>
          </w:p>
        </w:tc>
        <w:tc>
          <w:tcPr>
            <w:tcW w:w="962" w:type="dxa"/>
            <w:vAlign w:val="center"/>
          </w:tcPr>
          <w:p w14:paraId="12F0FB58">
            <w:pPr>
              <w:jc w:val="center"/>
              <w:rPr>
                <w:rFonts w:hint="eastAsia" w:ascii="仿宋_GB2312" w:eastAsia="仿宋_GB2312"/>
                <w:sz w:val="24"/>
              </w:rPr>
            </w:pPr>
          </w:p>
        </w:tc>
        <w:tc>
          <w:tcPr>
            <w:tcW w:w="962" w:type="dxa"/>
            <w:vAlign w:val="center"/>
          </w:tcPr>
          <w:p w14:paraId="6527C145">
            <w:pPr>
              <w:jc w:val="center"/>
              <w:rPr>
                <w:rFonts w:hint="eastAsia" w:ascii="仿宋_GB2312" w:eastAsia="仿宋_GB2312"/>
                <w:sz w:val="24"/>
              </w:rPr>
            </w:pPr>
          </w:p>
        </w:tc>
        <w:tc>
          <w:tcPr>
            <w:tcW w:w="962" w:type="dxa"/>
            <w:vAlign w:val="center"/>
          </w:tcPr>
          <w:p w14:paraId="6B57BF10">
            <w:pPr>
              <w:jc w:val="center"/>
              <w:rPr>
                <w:rFonts w:hint="eastAsia" w:ascii="仿宋_GB2312" w:eastAsia="仿宋_GB2312"/>
                <w:sz w:val="24"/>
              </w:rPr>
            </w:pPr>
          </w:p>
        </w:tc>
        <w:tc>
          <w:tcPr>
            <w:tcW w:w="962" w:type="dxa"/>
            <w:vAlign w:val="center"/>
          </w:tcPr>
          <w:p w14:paraId="51F68EF1">
            <w:pPr>
              <w:jc w:val="center"/>
              <w:rPr>
                <w:rFonts w:hint="eastAsia" w:ascii="仿宋_GB2312" w:eastAsia="仿宋_GB2312"/>
                <w:sz w:val="24"/>
              </w:rPr>
            </w:pPr>
          </w:p>
        </w:tc>
        <w:tc>
          <w:tcPr>
            <w:tcW w:w="962" w:type="dxa"/>
            <w:vAlign w:val="center"/>
          </w:tcPr>
          <w:p w14:paraId="756879BA">
            <w:pPr>
              <w:jc w:val="center"/>
              <w:rPr>
                <w:rFonts w:hint="eastAsia" w:ascii="仿宋_GB2312" w:eastAsia="仿宋_GB2312"/>
                <w:sz w:val="24"/>
              </w:rPr>
            </w:pPr>
          </w:p>
        </w:tc>
        <w:tc>
          <w:tcPr>
            <w:tcW w:w="969" w:type="dxa"/>
            <w:vAlign w:val="center"/>
          </w:tcPr>
          <w:p w14:paraId="041AD4AE">
            <w:pPr>
              <w:jc w:val="center"/>
              <w:rPr>
                <w:rFonts w:hint="eastAsia" w:ascii="仿宋_GB2312" w:eastAsia="仿宋_GB2312"/>
                <w:sz w:val="24"/>
              </w:rPr>
            </w:pPr>
          </w:p>
        </w:tc>
        <w:tc>
          <w:tcPr>
            <w:tcW w:w="812" w:type="dxa"/>
            <w:vAlign w:val="center"/>
          </w:tcPr>
          <w:p w14:paraId="204223C4">
            <w:pPr>
              <w:jc w:val="center"/>
              <w:rPr>
                <w:rFonts w:hint="eastAsia" w:ascii="仿宋_GB2312" w:eastAsia="仿宋_GB2312"/>
                <w:sz w:val="24"/>
              </w:rPr>
            </w:pPr>
          </w:p>
        </w:tc>
        <w:tc>
          <w:tcPr>
            <w:tcW w:w="915" w:type="dxa"/>
            <w:vAlign w:val="center"/>
          </w:tcPr>
          <w:p w14:paraId="18BF3623">
            <w:pPr>
              <w:jc w:val="center"/>
              <w:rPr>
                <w:rFonts w:hint="eastAsia" w:ascii="仿宋_GB2312" w:eastAsia="仿宋_GB2312"/>
                <w:sz w:val="24"/>
              </w:rPr>
            </w:pPr>
          </w:p>
        </w:tc>
        <w:tc>
          <w:tcPr>
            <w:tcW w:w="1846" w:type="dxa"/>
            <w:vAlign w:val="center"/>
          </w:tcPr>
          <w:p w14:paraId="2D920A25">
            <w:pPr>
              <w:jc w:val="center"/>
              <w:rPr>
                <w:rFonts w:hint="eastAsia" w:ascii="仿宋_GB2312" w:eastAsia="仿宋_GB2312"/>
                <w:sz w:val="24"/>
              </w:rPr>
            </w:pPr>
          </w:p>
        </w:tc>
      </w:tr>
      <w:tr w14:paraId="0E59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1475" w:type="dxa"/>
            <w:vAlign w:val="center"/>
          </w:tcPr>
          <w:p w14:paraId="640C537A">
            <w:pPr>
              <w:jc w:val="center"/>
              <w:rPr>
                <w:rFonts w:hint="eastAsia" w:ascii="仿宋_GB2312" w:eastAsia="仿宋_GB2312"/>
                <w:sz w:val="24"/>
              </w:rPr>
            </w:pPr>
            <w:r>
              <w:rPr>
                <w:rFonts w:hint="eastAsia" w:ascii="仿宋_GB2312" w:eastAsia="仿宋_GB2312"/>
                <w:sz w:val="24"/>
              </w:rPr>
              <w:t>其它</w:t>
            </w:r>
          </w:p>
        </w:tc>
        <w:tc>
          <w:tcPr>
            <w:tcW w:w="962" w:type="dxa"/>
            <w:vAlign w:val="center"/>
          </w:tcPr>
          <w:p w14:paraId="43CDE31E">
            <w:pPr>
              <w:jc w:val="center"/>
              <w:rPr>
                <w:rFonts w:hint="eastAsia" w:ascii="仿宋_GB2312" w:eastAsia="仿宋_GB2312"/>
                <w:sz w:val="24"/>
              </w:rPr>
            </w:pPr>
          </w:p>
        </w:tc>
        <w:tc>
          <w:tcPr>
            <w:tcW w:w="962" w:type="dxa"/>
            <w:vAlign w:val="center"/>
          </w:tcPr>
          <w:p w14:paraId="2598A246">
            <w:pPr>
              <w:jc w:val="center"/>
              <w:rPr>
                <w:rFonts w:hint="eastAsia" w:ascii="仿宋_GB2312" w:eastAsia="仿宋_GB2312"/>
                <w:sz w:val="24"/>
              </w:rPr>
            </w:pPr>
          </w:p>
        </w:tc>
        <w:tc>
          <w:tcPr>
            <w:tcW w:w="962" w:type="dxa"/>
            <w:vAlign w:val="center"/>
          </w:tcPr>
          <w:p w14:paraId="7500D314">
            <w:pPr>
              <w:jc w:val="center"/>
              <w:rPr>
                <w:rFonts w:hint="eastAsia" w:ascii="仿宋_GB2312" w:eastAsia="仿宋_GB2312"/>
                <w:sz w:val="24"/>
              </w:rPr>
            </w:pPr>
          </w:p>
        </w:tc>
        <w:tc>
          <w:tcPr>
            <w:tcW w:w="962" w:type="dxa"/>
            <w:vAlign w:val="center"/>
          </w:tcPr>
          <w:p w14:paraId="1FD23C1B">
            <w:pPr>
              <w:jc w:val="center"/>
              <w:rPr>
                <w:rFonts w:hint="eastAsia" w:ascii="仿宋_GB2312" w:eastAsia="仿宋_GB2312"/>
                <w:sz w:val="24"/>
              </w:rPr>
            </w:pPr>
          </w:p>
        </w:tc>
        <w:tc>
          <w:tcPr>
            <w:tcW w:w="962" w:type="dxa"/>
            <w:vAlign w:val="center"/>
          </w:tcPr>
          <w:p w14:paraId="346B2A88">
            <w:pPr>
              <w:jc w:val="center"/>
              <w:rPr>
                <w:rFonts w:hint="eastAsia" w:ascii="仿宋_GB2312" w:eastAsia="仿宋_GB2312"/>
                <w:sz w:val="24"/>
              </w:rPr>
            </w:pPr>
          </w:p>
        </w:tc>
        <w:tc>
          <w:tcPr>
            <w:tcW w:w="962" w:type="dxa"/>
            <w:vAlign w:val="center"/>
          </w:tcPr>
          <w:p w14:paraId="0B60D31C">
            <w:pPr>
              <w:jc w:val="center"/>
              <w:rPr>
                <w:rFonts w:hint="eastAsia" w:ascii="仿宋_GB2312" w:eastAsia="仿宋_GB2312"/>
                <w:sz w:val="24"/>
              </w:rPr>
            </w:pPr>
          </w:p>
        </w:tc>
        <w:tc>
          <w:tcPr>
            <w:tcW w:w="962" w:type="dxa"/>
            <w:vAlign w:val="center"/>
          </w:tcPr>
          <w:p w14:paraId="7F70A111">
            <w:pPr>
              <w:jc w:val="center"/>
              <w:rPr>
                <w:rFonts w:hint="eastAsia" w:ascii="仿宋_GB2312" w:eastAsia="仿宋_GB2312"/>
                <w:sz w:val="24"/>
              </w:rPr>
            </w:pPr>
          </w:p>
        </w:tc>
        <w:tc>
          <w:tcPr>
            <w:tcW w:w="962" w:type="dxa"/>
            <w:vAlign w:val="center"/>
          </w:tcPr>
          <w:p w14:paraId="52DED86B">
            <w:pPr>
              <w:jc w:val="center"/>
              <w:rPr>
                <w:rFonts w:hint="eastAsia" w:ascii="仿宋_GB2312" w:eastAsia="仿宋_GB2312"/>
                <w:sz w:val="24"/>
              </w:rPr>
            </w:pPr>
          </w:p>
        </w:tc>
        <w:tc>
          <w:tcPr>
            <w:tcW w:w="969" w:type="dxa"/>
            <w:vAlign w:val="center"/>
          </w:tcPr>
          <w:p w14:paraId="4B5C723B">
            <w:pPr>
              <w:jc w:val="center"/>
              <w:rPr>
                <w:rFonts w:hint="eastAsia" w:ascii="仿宋_GB2312" w:eastAsia="仿宋_GB2312"/>
                <w:sz w:val="24"/>
              </w:rPr>
            </w:pPr>
          </w:p>
        </w:tc>
        <w:tc>
          <w:tcPr>
            <w:tcW w:w="812" w:type="dxa"/>
            <w:vAlign w:val="center"/>
          </w:tcPr>
          <w:p w14:paraId="28592610">
            <w:pPr>
              <w:jc w:val="center"/>
              <w:rPr>
                <w:rFonts w:hint="eastAsia" w:ascii="仿宋_GB2312" w:eastAsia="仿宋_GB2312"/>
                <w:sz w:val="24"/>
              </w:rPr>
            </w:pPr>
          </w:p>
        </w:tc>
        <w:tc>
          <w:tcPr>
            <w:tcW w:w="915" w:type="dxa"/>
            <w:vAlign w:val="center"/>
          </w:tcPr>
          <w:p w14:paraId="775933C8">
            <w:pPr>
              <w:jc w:val="center"/>
              <w:rPr>
                <w:rFonts w:hint="eastAsia" w:ascii="仿宋_GB2312" w:eastAsia="仿宋_GB2312"/>
                <w:sz w:val="24"/>
              </w:rPr>
            </w:pPr>
          </w:p>
        </w:tc>
        <w:tc>
          <w:tcPr>
            <w:tcW w:w="1846" w:type="dxa"/>
            <w:vAlign w:val="center"/>
          </w:tcPr>
          <w:p w14:paraId="68B8AF54">
            <w:pPr>
              <w:jc w:val="center"/>
              <w:rPr>
                <w:rFonts w:hint="eastAsia" w:ascii="仿宋_GB2312" w:eastAsia="仿宋_GB2312"/>
                <w:sz w:val="24"/>
              </w:rPr>
            </w:pPr>
          </w:p>
        </w:tc>
      </w:tr>
      <w:tr w14:paraId="4817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exact"/>
        </w:trPr>
        <w:tc>
          <w:tcPr>
            <w:tcW w:w="1475" w:type="dxa"/>
            <w:vAlign w:val="center"/>
          </w:tcPr>
          <w:p w14:paraId="6D587F59">
            <w:pPr>
              <w:jc w:val="center"/>
              <w:rPr>
                <w:rFonts w:hint="eastAsia" w:ascii="仿宋_GB2312" w:eastAsia="仿宋_GB2312"/>
                <w:sz w:val="24"/>
              </w:rPr>
            </w:pPr>
            <w:r>
              <w:rPr>
                <w:rFonts w:hint="eastAsia" w:ascii="仿宋_GB2312" w:eastAsia="仿宋_GB2312"/>
                <w:sz w:val="24"/>
              </w:rPr>
              <w:t>水情</w:t>
            </w:r>
          </w:p>
        </w:tc>
        <w:tc>
          <w:tcPr>
            <w:tcW w:w="962" w:type="dxa"/>
            <w:vAlign w:val="center"/>
          </w:tcPr>
          <w:p w14:paraId="7D3B0D9E">
            <w:pPr>
              <w:jc w:val="center"/>
              <w:rPr>
                <w:rFonts w:hint="eastAsia" w:ascii="仿宋_GB2312" w:eastAsia="仿宋_GB2312"/>
                <w:sz w:val="24"/>
              </w:rPr>
            </w:pPr>
          </w:p>
        </w:tc>
        <w:tc>
          <w:tcPr>
            <w:tcW w:w="962" w:type="dxa"/>
            <w:vAlign w:val="center"/>
          </w:tcPr>
          <w:p w14:paraId="46C6604E">
            <w:pPr>
              <w:jc w:val="center"/>
              <w:rPr>
                <w:rFonts w:hint="eastAsia" w:ascii="仿宋_GB2312" w:eastAsia="仿宋_GB2312"/>
                <w:sz w:val="24"/>
              </w:rPr>
            </w:pPr>
          </w:p>
        </w:tc>
        <w:tc>
          <w:tcPr>
            <w:tcW w:w="962" w:type="dxa"/>
            <w:vAlign w:val="center"/>
          </w:tcPr>
          <w:p w14:paraId="3A2B94F4">
            <w:pPr>
              <w:jc w:val="center"/>
              <w:rPr>
                <w:rFonts w:hint="eastAsia" w:ascii="仿宋_GB2312" w:eastAsia="仿宋_GB2312"/>
                <w:sz w:val="24"/>
              </w:rPr>
            </w:pPr>
          </w:p>
        </w:tc>
        <w:tc>
          <w:tcPr>
            <w:tcW w:w="962" w:type="dxa"/>
            <w:vAlign w:val="center"/>
          </w:tcPr>
          <w:p w14:paraId="09157CE0">
            <w:pPr>
              <w:jc w:val="center"/>
              <w:rPr>
                <w:rFonts w:hint="eastAsia" w:ascii="仿宋_GB2312" w:eastAsia="仿宋_GB2312"/>
                <w:sz w:val="24"/>
              </w:rPr>
            </w:pPr>
          </w:p>
        </w:tc>
        <w:tc>
          <w:tcPr>
            <w:tcW w:w="962" w:type="dxa"/>
            <w:vAlign w:val="center"/>
          </w:tcPr>
          <w:p w14:paraId="28935015">
            <w:pPr>
              <w:jc w:val="center"/>
              <w:rPr>
                <w:rFonts w:hint="eastAsia" w:ascii="仿宋_GB2312" w:eastAsia="仿宋_GB2312"/>
                <w:sz w:val="24"/>
              </w:rPr>
            </w:pPr>
          </w:p>
        </w:tc>
        <w:tc>
          <w:tcPr>
            <w:tcW w:w="962" w:type="dxa"/>
            <w:vAlign w:val="center"/>
          </w:tcPr>
          <w:p w14:paraId="7660A226">
            <w:pPr>
              <w:jc w:val="center"/>
              <w:rPr>
                <w:rFonts w:hint="eastAsia" w:ascii="仿宋_GB2312" w:eastAsia="仿宋_GB2312"/>
                <w:sz w:val="24"/>
              </w:rPr>
            </w:pPr>
          </w:p>
        </w:tc>
        <w:tc>
          <w:tcPr>
            <w:tcW w:w="962" w:type="dxa"/>
            <w:vAlign w:val="center"/>
          </w:tcPr>
          <w:p w14:paraId="177DC4F4">
            <w:pPr>
              <w:jc w:val="center"/>
              <w:rPr>
                <w:rFonts w:hint="eastAsia" w:ascii="仿宋_GB2312" w:eastAsia="仿宋_GB2312"/>
                <w:sz w:val="24"/>
              </w:rPr>
            </w:pPr>
          </w:p>
        </w:tc>
        <w:tc>
          <w:tcPr>
            <w:tcW w:w="962" w:type="dxa"/>
            <w:vAlign w:val="center"/>
          </w:tcPr>
          <w:p w14:paraId="2E6BC0AD">
            <w:pPr>
              <w:jc w:val="center"/>
              <w:rPr>
                <w:rFonts w:hint="eastAsia" w:ascii="仿宋_GB2312" w:eastAsia="仿宋_GB2312"/>
                <w:sz w:val="24"/>
              </w:rPr>
            </w:pPr>
          </w:p>
        </w:tc>
        <w:tc>
          <w:tcPr>
            <w:tcW w:w="969" w:type="dxa"/>
            <w:vAlign w:val="center"/>
          </w:tcPr>
          <w:p w14:paraId="747D111B">
            <w:pPr>
              <w:jc w:val="center"/>
              <w:rPr>
                <w:rFonts w:hint="eastAsia" w:ascii="仿宋_GB2312" w:eastAsia="仿宋_GB2312"/>
                <w:sz w:val="24"/>
              </w:rPr>
            </w:pPr>
          </w:p>
        </w:tc>
        <w:tc>
          <w:tcPr>
            <w:tcW w:w="812" w:type="dxa"/>
            <w:vAlign w:val="center"/>
          </w:tcPr>
          <w:p w14:paraId="2F28D056">
            <w:pPr>
              <w:jc w:val="center"/>
              <w:rPr>
                <w:rFonts w:hint="eastAsia" w:ascii="仿宋_GB2312" w:eastAsia="仿宋_GB2312"/>
                <w:sz w:val="24"/>
              </w:rPr>
            </w:pPr>
          </w:p>
        </w:tc>
        <w:tc>
          <w:tcPr>
            <w:tcW w:w="915" w:type="dxa"/>
            <w:vAlign w:val="center"/>
          </w:tcPr>
          <w:p w14:paraId="2260CF5A">
            <w:pPr>
              <w:jc w:val="center"/>
              <w:rPr>
                <w:rFonts w:hint="eastAsia" w:ascii="仿宋_GB2312" w:eastAsia="仿宋_GB2312"/>
                <w:sz w:val="24"/>
              </w:rPr>
            </w:pPr>
          </w:p>
        </w:tc>
        <w:tc>
          <w:tcPr>
            <w:tcW w:w="1846" w:type="dxa"/>
            <w:vAlign w:val="center"/>
          </w:tcPr>
          <w:p w14:paraId="680A9FC1">
            <w:pPr>
              <w:jc w:val="center"/>
              <w:rPr>
                <w:rFonts w:hint="eastAsia" w:ascii="仿宋_GB2312" w:eastAsia="仿宋_GB2312"/>
                <w:sz w:val="24"/>
              </w:rPr>
            </w:pPr>
          </w:p>
        </w:tc>
      </w:tr>
      <w:tr w14:paraId="342A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trPr>
        <w:tc>
          <w:tcPr>
            <w:tcW w:w="1475" w:type="dxa"/>
            <w:vAlign w:val="center"/>
          </w:tcPr>
          <w:p w14:paraId="0F4F6DA6">
            <w:pPr>
              <w:jc w:val="center"/>
              <w:rPr>
                <w:rFonts w:hint="eastAsia" w:ascii="仿宋_GB2312" w:eastAsia="仿宋_GB2312"/>
                <w:sz w:val="24"/>
              </w:rPr>
            </w:pPr>
            <w:r>
              <w:rPr>
                <w:rFonts w:hint="eastAsia" w:ascii="仿宋_GB2312" w:eastAsia="仿宋_GB2312"/>
                <w:sz w:val="24"/>
              </w:rPr>
              <w:t>出险时水情</w:t>
            </w:r>
          </w:p>
        </w:tc>
        <w:tc>
          <w:tcPr>
            <w:tcW w:w="962" w:type="dxa"/>
            <w:vAlign w:val="center"/>
          </w:tcPr>
          <w:p w14:paraId="1ABC124C">
            <w:pPr>
              <w:jc w:val="center"/>
              <w:rPr>
                <w:rFonts w:hint="eastAsia" w:ascii="仿宋_GB2312" w:eastAsia="仿宋_GB2312"/>
                <w:sz w:val="24"/>
              </w:rPr>
            </w:pPr>
          </w:p>
        </w:tc>
        <w:tc>
          <w:tcPr>
            <w:tcW w:w="962" w:type="dxa"/>
            <w:vAlign w:val="center"/>
          </w:tcPr>
          <w:p w14:paraId="29A80C7B">
            <w:pPr>
              <w:jc w:val="center"/>
              <w:rPr>
                <w:rFonts w:hint="eastAsia" w:ascii="仿宋_GB2312" w:eastAsia="仿宋_GB2312"/>
                <w:sz w:val="24"/>
              </w:rPr>
            </w:pPr>
          </w:p>
        </w:tc>
        <w:tc>
          <w:tcPr>
            <w:tcW w:w="962" w:type="dxa"/>
            <w:vAlign w:val="center"/>
          </w:tcPr>
          <w:p w14:paraId="04069E9A">
            <w:pPr>
              <w:jc w:val="center"/>
              <w:rPr>
                <w:rFonts w:hint="eastAsia" w:ascii="仿宋_GB2312" w:eastAsia="仿宋_GB2312"/>
                <w:sz w:val="24"/>
              </w:rPr>
            </w:pPr>
          </w:p>
        </w:tc>
        <w:tc>
          <w:tcPr>
            <w:tcW w:w="962" w:type="dxa"/>
            <w:vAlign w:val="center"/>
          </w:tcPr>
          <w:p w14:paraId="19A21E1C">
            <w:pPr>
              <w:jc w:val="center"/>
              <w:rPr>
                <w:rFonts w:hint="eastAsia" w:ascii="仿宋_GB2312" w:eastAsia="仿宋_GB2312"/>
                <w:sz w:val="24"/>
              </w:rPr>
            </w:pPr>
          </w:p>
        </w:tc>
        <w:tc>
          <w:tcPr>
            <w:tcW w:w="962" w:type="dxa"/>
            <w:vAlign w:val="center"/>
          </w:tcPr>
          <w:p w14:paraId="14F733D6">
            <w:pPr>
              <w:jc w:val="center"/>
              <w:rPr>
                <w:rFonts w:hint="eastAsia" w:ascii="仿宋_GB2312" w:eastAsia="仿宋_GB2312"/>
                <w:sz w:val="24"/>
              </w:rPr>
            </w:pPr>
          </w:p>
        </w:tc>
        <w:tc>
          <w:tcPr>
            <w:tcW w:w="962" w:type="dxa"/>
            <w:vAlign w:val="center"/>
          </w:tcPr>
          <w:p w14:paraId="55E69553">
            <w:pPr>
              <w:jc w:val="center"/>
              <w:rPr>
                <w:rFonts w:hint="eastAsia" w:ascii="仿宋_GB2312" w:eastAsia="仿宋_GB2312"/>
                <w:sz w:val="24"/>
              </w:rPr>
            </w:pPr>
          </w:p>
        </w:tc>
        <w:tc>
          <w:tcPr>
            <w:tcW w:w="962" w:type="dxa"/>
            <w:vAlign w:val="center"/>
          </w:tcPr>
          <w:p w14:paraId="1298CE82">
            <w:pPr>
              <w:jc w:val="center"/>
              <w:rPr>
                <w:rFonts w:hint="eastAsia" w:ascii="仿宋_GB2312" w:eastAsia="仿宋_GB2312"/>
                <w:sz w:val="24"/>
              </w:rPr>
            </w:pPr>
          </w:p>
        </w:tc>
        <w:tc>
          <w:tcPr>
            <w:tcW w:w="962" w:type="dxa"/>
            <w:vAlign w:val="center"/>
          </w:tcPr>
          <w:p w14:paraId="3313D97D">
            <w:pPr>
              <w:jc w:val="center"/>
              <w:rPr>
                <w:rFonts w:hint="eastAsia" w:ascii="仿宋_GB2312" w:eastAsia="仿宋_GB2312"/>
                <w:sz w:val="24"/>
              </w:rPr>
            </w:pPr>
          </w:p>
        </w:tc>
        <w:tc>
          <w:tcPr>
            <w:tcW w:w="969" w:type="dxa"/>
            <w:vAlign w:val="center"/>
          </w:tcPr>
          <w:p w14:paraId="7FAC5238">
            <w:pPr>
              <w:jc w:val="center"/>
              <w:rPr>
                <w:rFonts w:hint="eastAsia" w:ascii="仿宋_GB2312" w:eastAsia="仿宋_GB2312"/>
                <w:sz w:val="24"/>
              </w:rPr>
            </w:pPr>
          </w:p>
        </w:tc>
        <w:tc>
          <w:tcPr>
            <w:tcW w:w="812" w:type="dxa"/>
            <w:vAlign w:val="center"/>
          </w:tcPr>
          <w:p w14:paraId="1ACD18B2">
            <w:pPr>
              <w:jc w:val="center"/>
              <w:rPr>
                <w:rFonts w:hint="eastAsia" w:ascii="仿宋_GB2312" w:eastAsia="仿宋_GB2312"/>
                <w:sz w:val="24"/>
              </w:rPr>
            </w:pPr>
          </w:p>
        </w:tc>
        <w:tc>
          <w:tcPr>
            <w:tcW w:w="915" w:type="dxa"/>
            <w:vAlign w:val="center"/>
          </w:tcPr>
          <w:p w14:paraId="622BEC5C">
            <w:pPr>
              <w:jc w:val="center"/>
              <w:rPr>
                <w:rFonts w:hint="eastAsia" w:ascii="仿宋_GB2312" w:eastAsia="仿宋_GB2312"/>
                <w:sz w:val="24"/>
              </w:rPr>
            </w:pPr>
          </w:p>
        </w:tc>
        <w:tc>
          <w:tcPr>
            <w:tcW w:w="1846" w:type="dxa"/>
            <w:vAlign w:val="center"/>
          </w:tcPr>
          <w:p w14:paraId="12BBB021">
            <w:pPr>
              <w:jc w:val="center"/>
              <w:rPr>
                <w:rFonts w:hint="eastAsia" w:ascii="仿宋_GB2312" w:eastAsia="仿宋_GB2312"/>
                <w:sz w:val="24"/>
              </w:rPr>
            </w:pPr>
          </w:p>
        </w:tc>
      </w:tr>
      <w:tr w14:paraId="3E20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5" w:type="dxa"/>
            <w:tcBorders>
              <w:bottom w:val="single" w:color="auto" w:sz="4" w:space="0"/>
            </w:tcBorders>
            <w:vAlign w:val="center"/>
          </w:tcPr>
          <w:p w14:paraId="64420F56">
            <w:pPr>
              <w:jc w:val="center"/>
              <w:rPr>
                <w:rFonts w:hint="eastAsia" w:ascii="仿宋_GB2312" w:eastAsia="仿宋_GB2312"/>
                <w:sz w:val="24"/>
              </w:rPr>
            </w:pPr>
            <w:r>
              <w:rPr>
                <w:rFonts w:hint="eastAsia" w:ascii="仿宋_GB2312" w:eastAsia="仿宋_GB2312"/>
                <w:sz w:val="24"/>
              </w:rPr>
              <w:t>最新水情</w:t>
            </w:r>
          </w:p>
        </w:tc>
        <w:tc>
          <w:tcPr>
            <w:tcW w:w="962" w:type="dxa"/>
            <w:tcBorders>
              <w:bottom w:val="single" w:color="auto" w:sz="4" w:space="0"/>
            </w:tcBorders>
            <w:vAlign w:val="center"/>
          </w:tcPr>
          <w:p w14:paraId="2368A539">
            <w:pPr>
              <w:jc w:val="center"/>
              <w:rPr>
                <w:rFonts w:hint="eastAsia" w:ascii="仿宋_GB2312" w:eastAsia="仿宋_GB2312"/>
                <w:sz w:val="24"/>
              </w:rPr>
            </w:pPr>
          </w:p>
        </w:tc>
        <w:tc>
          <w:tcPr>
            <w:tcW w:w="962" w:type="dxa"/>
            <w:tcBorders>
              <w:bottom w:val="single" w:color="auto" w:sz="4" w:space="0"/>
            </w:tcBorders>
            <w:vAlign w:val="center"/>
          </w:tcPr>
          <w:p w14:paraId="46D5EF84">
            <w:pPr>
              <w:jc w:val="center"/>
              <w:rPr>
                <w:rFonts w:hint="eastAsia" w:ascii="仿宋_GB2312" w:eastAsia="仿宋_GB2312"/>
                <w:sz w:val="24"/>
              </w:rPr>
            </w:pPr>
          </w:p>
        </w:tc>
        <w:tc>
          <w:tcPr>
            <w:tcW w:w="962" w:type="dxa"/>
            <w:tcBorders>
              <w:bottom w:val="single" w:color="auto" w:sz="4" w:space="0"/>
            </w:tcBorders>
            <w:vAlign w:val="center"/>
          </w:tcPr>
          <w:p w14:paraId="5CB3E956">
            <w:pPr>
              <w:jc w:val="center"/>
              <w:rPr>
                <w:rFonts w:hint="eastAsia" w:ascii="仿宋_GB2312" w:eastAsia="仿宋_GB2312"/>
                <w:sz w:val="24"/>
              </w:rPr>
            </w:pPr>
          </w:p>
        </w:tc>
        <w:tc>
          <w:tcPr>
            <w:tcW w:w="962" w:type="dxa"/>
            <w:tcBorders>
              <w:bottom w:val="single" w:color="auto" w:sz="4" w:space="0"/>
            </w:tcBorders>
            <w:vAlign w:val="center"/>
          </w:tcPr>
          <w:p w14:paraId="26AF46AF">
            <w:pPr>
              <w:jc w:val="center"/>
              <w:rPr>
                <w:rFonts w:hint="eastAsia" w:ascii="仿宋_GB2312" w:eastAsia="仿宋_GB2312"/>
                <w:sz w:val="24"/>
              </w:rPr>
            </w:pPr>
          </w:p>
        </w:tc>
        <w:tc>
          <w:tcPr>
            <w:tcW w:w="962" w:type="dxa"/>
            <w:tcBorders>
              <w:bottom w:val="single" w:color="auto" w:sz="4" w:space="0"/>
            </w:tcBorders>
            <w:vAlign w:val="center"/>
          </w:tcPr>
          <w:p w14:paraId="773A8D07">
            <w:pPr>
              <w:jc w:val="center"/>
              <w:rPr>
                <w:rFonts w:hint="eastAsia" w:ascii="仿宋_GB2312" w:eastAsia="仿宋_GB2312"/>
                <w:sz w:val="24"/>
              </w:rPr>
            </w:pPr>
          </w:p>
        </w:tc>
        <w:tc>
          <w:tcPr>
            <w:tcW w:w="962" w:type="dxa"/>
            <w:tcBorders>
              <w:bottom w:val="single" w:color="auto" w:sz="4" w:space="0"/>
            </w:tcBorders>
            <w:vAlign w:val="center"/>
          </w:tcPr>
          <w:p w14:paraId="56AE0CC3">
            <w:pPr>
              <w:jc w:val="center"/>
              <w:rPr>
                <w:rFonts w:hint="eastAsia" w:ascii="仿宋_GB2312" w:eastAsia="仿宋_GB2312"/>
                <w:sz w:val="24"/>
              </w:rPr>
            </w:pPr>
          </w:p>
        </w:tc>
        <w:tc>
          <w:tcPr>
            <w:tcW w:w="962" w:type="dxa"/>
            <w:tcBorders>
              <w:bottom w:val="single" w:color="auto" w:sz="4" w:space="0"/>
            </w:tcBorders>
            <w:vAlign w:val="center"/>
          </w:tcPr>
          <w:p w14:paraId="6799EB56">
            <w:pPr>
              <w:jc w:val="center"/>
              <w:rPr>
                <w:rFonts w:hint="eastAsia" w:ascii="仿宋_GB2312" w:eastAsia="仿宋_GB2312"/>
                <w:sz w:val="24"/>
              </w:rPr>
            </w:pPr>
          </w:p>
        </w:tc>
        <w:tc>
          <w:tcPr>
            <w:tcW w:w="962" w:type="dxa"/>
            <w:tcBorders>
              <w:bottom w:val="single" w:color="auto" w:sz="4" w:space="0"/>
            </w:tcBorders>
            <w:vAlign w:val="center"/>
          </w:tcPr>
          <w:p w14:paraId="61C6006E">
            <w:pPr>
              <w:jc w:val="center"/>
              <w:rPr>
                <w:rFonts w:hint="eastAsia" w:ascii="仿宋_GB2312" w:eastAsia="仿宋_GB2312"/>
                <w:sz w:val="24"/>
              </w:rPr>
            </w:pPr>
          </w:p>
        </w:tc>
        <w:tc>
          <w:tcPr>
            <w:tcW w:w="969" w:type="dxa"/>
            <w:tcBorders>
              <w:bottom w:val="single" w:color="auto" w:sz="4" w:space="0"/>
            </w:tcBorders>
            <w:vAlign w:val="center"/>
          </w:tcPr>
          <w:p w14:paraId="06C43157">
            <w:pPr>
              <w:jc w:val="center"/>
              <w:rPr>
                <w:rFonts w:hint="eastAsia" w:ascii="仿宋_GB2312" w:eastAsia="仿宋_GB2312"/>
                <w:sz w:val="24"/>
              </w:rPr>
            </w:pPr>
          </w:p>
        </w:tc>
        <w:tc>
          <w:tcPr>
            <w:tcW w:w="812" w:type="dxa"/>
            <w:tcBorders>
              <w:bottom w:val="single" w:color="auto" w:sz="4" w:space="0"/>
            </w:tcBorders>
            <w:vAlign w:val="center"/>
          </w:tcPr>
          <w:p w14:paraId="220421C8">
            <w:pPr>
              <w:jc w:val="center"/>
              <w:rPr>
                <w:rFonts w:hint="eastAsia" w:ascii="仿宋_GB2312" w:eastAsia="仿宋_GB2312"/>
                <w:sz w:val="24"/>
              </w:rPr>
            </w:pPr>
          </w:p>
        </w:tc>
        <w:tc>
          <w:tcPr>
            <w:tcW w:w="915" w:type="dxa"/>
            <w:tcBorders>
              <w:bottom w:val="single" w:color="auto" w:sz="4" w:space="0"/>
            </w:tcBorders>
            <w:vAlign w:val="center"/>
          </w:tcPr>
          <w:p w14:paraId="3EBD7E82">
            <w:pPr>
              <w:jc w:val="center"/>
              <w:rPr>
                <w:rFonts w:hint="eastAsia" w:ascii="仿宋_GB2312" w:eastAsia="仿宋_GB2312"/>
                <w:sz w:val="24"/>
              </w:rPr>
            </w:pPr>
          </w:p>
        </w:tc>
        <w:tc>
          <w:tcPr>
            <w:tcW w:w="1846" w:type="dxa"/>
            <w:tcBorders>
              <w:bottom w:val="single" w:color="auto" w:sz="4" w:space="0"/>
            </w:tcBorders>
            <w:vAlign w:val="center"/>
          </w:tcPr>
          <w:p w14:paraId="119E31FA">
            <w:pPr>
              <w:jc w:val="center"/>
              <w:rPr>
                <w:rFonts w:hint="eastAsia" w:ascii="仿宋_GB2312" w:eastAsia="仿宋_GB2312"/>
                <w:sz w:val="24"/>
              </w:rPr>
            </w:pPr>
          </w:p>
        </w:tc>
      </w:tr>
      <w:tr w14:paraId="630FE66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13713" w:type="dxa"/>
            <w:gridSpan w:val="13"/>
          </w:tcPr>
          <w:p w14:paraId="4A3FD989">
            <w:pPr>
              <w:rPr>
                <w:rFonts w:hint="eastAsia" w:ascii="仿宋_GB2312" w:eastAsia="仿宋_GB2312"/>
                <w:sz w:val="30"/>
                <w:szCs w:val="30"/>
              </w:rPr>
            </w:pPr>
          </w:p>
        </w:tc>
      </w:tr>
    </w:tbl>
    <w:p w14:paraId="404E04F8">
      <w:pPr>
        <w:ind w:firstLine="636" w:firstLineChars="199"/>
        <w:jc w:val="center"/>
        <w:rPr>
          <w:rFonts w:ascii="方正小标宋简体" w:eastAsia="方正小标宋简体"/>
          <w:sz w:val="32"/>
          <w:szCs w:val="32"/>
        </w:rPr>
        <w:sectPr>
          <w:pgSz w:w="16838" w:h="11906" w:orient="landscape"/>
          <w:pgMar w:top="1701" w:right="1701" w:bottom="1701" w:left="1701" w:header="851" w:footer="992" w:gutter="0"/>
          <w:pgNumType w:fmt="numberInDash"/>
          <w:cols w:space="720" w:num="1"/>
          <w:docGrid w:type="lines" w:linePitch="312" w:charSpace="0"/>
        </w:sectPr>
      </w:pPr>
      <w:r>
        <w:rPr>
          <w:rFonts w:hint="eastAsia" w:ascii="方正小标宋简体" w:eastAsia="方正小标宋简体"/>
          <w:sz w:val="32"/>
          <w:szCs w:val="32"/>
        </w:rPr>
        <w:t>户主东水库险情及抢险情况报告表</w:t>
      </w:r>
    </w:p>
    <w:p w14:paraId="0D858619">
      <w:pPr>
        <w:rPr>
          <w:rFonts w:hint="eastAsia" w:ascii="黑体" w:hAnsi="黑体" w:eastAsia="黑体"/>
          <w:sz w:val="32"/>
          <w:szCs w:val="32"/>
        </w:rPr>
      </w:pPr>
      <w:r>
        <w:rPr>
          <w:rFonts w:hint="eastAsia" w:ascii="黑体" w:hAnsi="黑体" w:eastAsia="黑体"/>
          <w:sz w:val="32"/>
          <w:szCs w:val="32"/>
        </w:rPr>
        <w:t>附图1</w:t>
      </w:r>
    </w:p>
    <w:p w14:paraId="339F79FE">
      <w:pPr>
        <w:tabs>
          <w:tab w:val="left" w:pos="2316"/>
          <w:tab w:val="left" w:pos="4448"/>
          <w:tab w:val="left" w:pos="6588"/>
          <w:tab w:val="left" w:pos="8712"/>
        </w:tabs>
        <w:spacing w:line="720" w:lineRule="auto"/>
        <w:rPr>
          <w:rFonts w:hint="eastAsia" w:ascii="仿宋_GB2312" w:hAnsi="PMingLiU" w:eastAsia="仿宋_GB2312"/>
          <w:sz w:val="32"/>
          <w:szCs w:val="32"/>
        </w:rPr>
      </w:pPr>
      <w:r>
        <w:rPr>
          <w:rFonts w:hint="eastAsia" w:ascii="仿宋_GB2312" w:hAnsi="PMingLiU" w:eastAsia="仿宋_GB2312"/>
          <w:sz w:val="32"/>
          <w:szCs w:val="32"/>
        </w:rPr>
        <w:drawing>
          <wp:inline distT="0" distB="0" distL="0" distR="0">
            <wp:extent cx="5372100" cy="7248525"/>
            <wp:effectExtent l="19050" t="0" r="0" b="0"/>
            <wp:docPr id="1" name="图片 1" descr="附图1户主东水库及其下游重要防洪工程和重要保护目标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1户主东水库及其下游重要防洪工程和重要保护目标位置图"/>
                    <pic:cNvPicPr>
                      <a:picLocks noChangeAspect="1" noChangeArrowheads="1"/>
                    </pic:cNvPicPr>
                  </pic:nvPicPr>
                  <pic:blipFill>
                    <a:blip r:embed="rId11" cstate="print"/>
                    <a:srcRect/>
                    <a:stretch>
                      <a:fillRect/>
                    </a:stretch>
                  </pic:blipFill>
                  <pic:spPr>
                    <a:xfrm>
                      <a:off x="0" y="0"/>
                      <a:ext cx="5372100" cy="7248525"/>
                    </a:xfrm>
                    <a:prstGeom prst="rect">
                      <a:avLst/>
                    </a:prstGeom>
                    <a:noFill/>
                    <a:ln w="9525">
                      <a:noFill/>
                      <a:miter lim="800000"/>
                      <a:headEnd/>
                      <a:tailEnd/>
                    </a:ln>
                  </pic:spPr>
                </pic:pic>
              </a:graphicData>
            </a:graphic>
          </wp:inline>
        </w:drawing>
      </w:r>
    </w:p>
    <w:p w14:paraId="0AAC9014">
      <w:pPr>
        <w:tabs>
          <w:tab w:val="left" w:pos="2316"/>
          <w:tab w:val="left" w:pos="4448"/>
          <w:tab w:val="left" w:pos="6588"/>
          <w:tab w:val="left" w:pos="8712"/>
        </w:tabs>
        <w:spacing w:line="720" w:lineRule="auto"/>
        <w:rPr>
          <w:rFonts w:ascii="仿宋_GB2312" w:hAnsi="PMingLiU" w:eastAsia="仿宋_GB2312"/>
          <w:sz w:val="32"/>
          <w:szCs w:val="32"/>
        </w:rPr>
        <w:sectPr>
          <w:pgSz w:w="11906" w:h="16838"/>
          <w:pgMar w:top="1701" w:right="1701" w:bottom="1701" w:left="1701" w:header="851" w:footer="992" w:gutter="0"/>
          <w:pgNumType w:fmt="numberInDash"/>
          <w:cols w:space="720" w:num="1"/>
          <w:docGrid w:type="lines" w:linePitch="312" w:charSpace="0"/>
        </w:sectPr>
      </w:pPr>
    </w:p>
    <w:p w14:paraId="07640935">
      <w:pPr>
        <w:tabs>
          <w:tab w:val="left" w:pos="2316"/>
          <w:tab w:val="left" w:pos="4448"/>
          <w:tab w:val="left" w:pos="6588"/>
          <w:tab w:val="left" w:pos="8712"/>
        </w:tabs>
        <w:spacing w:line="720" w:lineRule="auto"/>
        <w:rPr>
          <w:rFonts w:hint="eastAsia" w:ascii="仿宋_GB2312" w:hAnsi="PMingLiU" w:eastAsia="仿宋_GB2312"/>
          <w:sz w:val="32"/>
          <w:szCs w:val="32"/>
        </w:rPr>
      </w:pPr>
      <w:r>
        <w:rPr>
          <w:rFonts w:hint="eastAsia" w:ascii="仿宋_GB2312" w:hAnsi="PMingLiU" w:eastAsia="仿宋_GB2312"/>
          <w:sz w:val="32"/>
          <w:szCs w:val="32"/>
        </w:rPr>
        <w:drawing>
          <wp:inline distT="0" distB="0" distL="0" distR="0">
            <wp:extent cx="8267700" cy="5353050"/>
            <wp:effectExtent l="19050" t="0" r="0" b="0"/>
            <wp:docPr id="2" name="图片 2" descr="附图2户东水库水位库容曲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图2户东水库水位库容曲线图"/>
                    <pic:cNvPicPr>
                      <a:picLocks noChangeAspect="1" noChangeArrowheads="1"/>
                    </pic:cNvPicPr>
                  </pic:nvPicPr>
                  <pic:blipFill>
                    <a:blip r:embed="rId12" cstate="print"/>
                    <a:srcRect/>
                    <a:stretch>
                      <a:fillRect/>
                    </a:stretch>
                  </pic:blipFill>
                  <pic:spPr>
                    <a:xfrm>
                      <a:off x="0" y="0"/>
                      <a:ext cx="8267700" cy="5353050"/>
                    </a:xfrm>
                    <a:prstGeom prst="rect">
                      <a:avLst/>
                    </a:prstGeom>
                    <a:noFill/>
                    <a:ln w="9525">
                      <a:noFill/>
                      <a:miter lim="800000"/>
                      <a:headEnd/>
                      <a:tailEnd/>
                    </a:ln>
                  </pic:spPr>
                </pic:pic>
              </a:graphicData>
            </a:graphic>
          </wp:inline>
        </w:drawing>
      </w:r>
    </w:p>
    <w:p w14:paraId="18A86B17">
      <w:pPr>
        <w:tabs>
          <w:tab w:val="left" w:pos="2316"/>
          <w:tab w:val="left" w:pos="4448"/>
          <w:tab w:val="left" w:pos="6588"/>
          <w:tab w:val="left" w:pos="8712"/>
        </w:tabs>
        <w:spacing w:line="720" w:lineRule="auto"/>
        <w:rPr>
          <w:rFonts w:ascii="仿宋_GB2312" w:hAnsi="PMingLiU" w:eastAsia="仿宋_GB2312"/>
          <w:sz w:val="32"/>
          <w:szCs w:val="32"/>
        </w:rPr>
        <w:sectPr>
          <w:pgSz w:w="16838" w:h="11906" w:orient="landscape"/>
          <w:pgMar w:top="1701" w:right="1701" w:bottom="1701" w:left="1701" w:header="851" w:footer="992" w:gutter="0"/>
          <w:pgNumType w:fmt="numberInDash"/>
          <w:cols w:space="720" w:num="1"/>
          <w:docGrid w:type="lines" w:linePitch="312" w:charSpace="0"/>
        </w:sectPr>
      </w:pPr>
      <w:r>
        <w:rPr>
          <w:rFonts w:hint="eastAsia" w:ascii="仿宋_GB2312" w:hAnsi="PMingLiU" w:eastAsia="仿宋_GB2312"/>
          <w:sz w:val="32"/>
          <w:szCs w:val="32"/>
        </w:rPr>
        <w:drawing>
          <wp:inline distT="0" distB="0" distL="0" distR="0">
            <wp:extent cx="8477250" cy="5400675"/>
            <wp:effectExtent l="19050" t="0" r="0" b="0"/>
            <wp:docPr id="3" name="图片 3" descr="附图3户东水库水位泄量曲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3户东水库水位泄量曲线图"/>
                    <pic:cNvPicPr>
                      <a:picLocks noChangeAspect="1" noChangeArrowheads="1"/>
                    </pic:cNvPicPr>
                  </pic:nvPicPr>
                  <pic:blipFill>
                    <a:blip r:embed="rId13" cstate="print"/>
                    <a:srcRect/>
                    <a:stretch>
                      <a:fillRect/>
                    </a:stretch>
                  </pic:blipFill>
                  <pic:spPr>
                    <a:xfrm>
                      <a:off x="0" y="0"/>
                      <a:ext cx="8477250" cy="5400675"/>
                    </a:xfrm>
                    <a:prstGeom prst="rect">
                      <a:avLst/>
                    </a:prstGeom>
                    <a:noFill/>
                    <a:ln w="9525">
                      <a:noFill/>
                      <a:miter lim="800000"/>
                      <a:headEnd/>
                      <a:tailEnd/>
                    </a:ln>
                  </pic:spPr>
                </pic:pic>
              </a:graphicData>
            </a:graphic>
          </wp:inline>
        </w:drawing>
      </w:r>
    </w:p>
    <w:p w14:paraId="1C783FE2">
      <w:pPr>
        <w:tabs>
          <w:tab w:val="left" w:pos="2316"/>
          <w:tab w:val="left" w:pos="4448"/>
          <w:tab w:val="left" w:pos="6588"/>
          <w:tab w:val="left" w:pos="8712"/>
        </w:tabs>
        <w:spacing w:line="720" w:lineRule="auto"/>
        <w:rPr>
          <w:rFonts w:hint="eastAsia" w:ascii="黑体" w:hAnsi="黑体" w:eastAsia="黑体"/>
          <w:sz w:val="32"/>
          <w:szCs w:val="32"/>
        </w:rPr>
      </w:pPr>
      <w:r>
        <w:rPr>
          <w:rFonts w:hint="eastAsia" w:ascii="黑体" w:hAnsi="黑体" w:eastAsia="黑体"/>
          <w:sz w:val="32"/>
          <w:szCs w:val="32"/>
        </w:rPr>
        <w:t>附图4</w:t>
      </w:r>
    </w:p>
    <w:p w14:paraId="25E9CEB4">
      <w:pPr>
        <w:tabs>
          <w:tab w:val="left" w:pos="2316"/>
          <w:tab w:val="left" w:pos="4448"/>
          <w:tab w:val="left" w:pos="6588"/>
          <w:tab w:val="left" w:pos="8712"/>
        </w:tabs>
        <w:spacing w:line="720" w:lineRule="auto"/>
        <w:rPr>
          <w:rFonts w:hint="eastAsia" w:ascii="仿宋_GB2312" w:hAnsi="PMingLiU" w:eastAsia="仿宋_GB2312"/>
          <w:sz w:val="32"/>
          <w:szCs w:val="32"/>
        </w:rPr>
      </w:pPr>
      <w:r>
        <w:rPr>
          <w:rFonts w:hint="eastAsia" w:ascii="仿宋_GB2312" w:hAnsi="PMingLiU" w:eastAsia="仿宋_GB2312"/>
          <w:sz w:val="32"/>
          <w:szCs w:val="32"/>
        </w:rPr>
        <w:drawing>
          <wp:inline distT="0" distB="0" distL="0" distR="0">
            <wp:extent cx="5534025" cy="7372350"/>
            <wp:effectExtent l="19050" t="0" r="9525" b="0"/>
            <wp:docPr id="4" name="图片 4" descr="附图4风险图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4风险图成图"/>
                    <pic:cNvPicPr>
                      <a:picLocks noChangeAspect="1" noChangeArrowheads="1"/>
                    </pic:cNvPicPr>
                  </pic:nvPicPr>
                  <pic:blipFill>
                    <a:blip r:embed="rId14"/>
                    <a:srcRect/>
                    <a:stretch>
                      <a:fillRect/>
                    </a:stretch>
                  </pic:blipFill>
                  <pic:spPr>
                    <a:xfrm>
                      <a:off x="0" y="0"/>
                      <a:ext cx="5534025" cy="7372350"/>
                    </a:xfrm>
                    <a:prstGeom prst="rect">
                      <a:avLst/>
                    </a:prstGeom>
                    <a:noFill/>
                    <a:ln w="9525">
                      <a:noFill/>
                      <a:miter lim="800000"/>
                      <a:headEnd/>
                      <a:tailEnd/>
                    </a:ln>
                  </pic:spPr>
                </pic:pic>
              </a:graphicData>
            </a:graphic>
          </wp:inline>
        </w:drawing>
      </w:r>
    </w:p>
    <w:p w14:paraId="1737708A">
      <w:pPr>
        <w:adjustRightInd w:val="0"/>
        <w:snapToGrid w:val="0"/>
        <w:spacing w:line="600" w:lineRule="exact"/>
        <w:jc w:val="center"/>
        <w:rPr>
          <w:rFonts w:hint="eastAsia" w:ascii="方正小标宋简体" w:eastAsia="方正小标宋简体"/>
          <w:sz w:val="44"/>
          <w:szCs w:val="44"/>
        </w:rPr>
      </w:pPr>
    </w:p>
    <w:p w14:paraId="488088C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小标宋简体">
    <w:altName w:val="方正舒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PMingLiU">
    <w:altName w:val="Segoe Print"/>
    <w:panose1 w:val="00000000000000000000"/>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E679D">
    <w:pPr>
      <w:pStyle w:val="17"/>
      <w:jc w:val="right"/>
      <w:rPr>
        <w:rFonts w:ascii="宋体"/>
        <w:sz w:val="24"/>
      </w:rPr>
    </w:pPr>
    <w:r>
      <w:rPr>
        <w:rFonts w:ascii="宋体"/>
        <w:sz w:val="24"/>
      </w:rPr>
      <w:fldChar w:fldCharType="begin"/>
    </w:r>
    <w:r>
      <w:rPr>
        <w:rFonts w:ascii="宋体"/>
        <w:sz w:val="24"/>
      </w:rPr>
      <w:instrText xml:space="preserve"> PAGE   \* MERGEFORMAT </w:instrText>
    </w:r>
    <w:r>
      <w:rPr>
        <w:rFonts w:ascii="宋体"/>
        <w:sz w:val="24"/>
      </w:rPr>
      <w:fldChar w:fldCharType="separate"/>
    </w:r>
    <w:r>
      <w:rPr>
        <w:rFonts w:ascii="宋体"/>
        <w:sz w:val="24"/>
        <w:lang w:val="zh-CN"/>
      </w:rPr>
      <w:t>194</w:t>
    </w:r>
    <w:r>
      <w:rPr>
        <w:rFonts w:ascii="宋体"/>
        <w:sz w:val="24"/>
      </w:rPr>
      <w:fldChar w:fldCharType="end"/>
    </w:r>
  </w:p>
  <w:p w14:paraId="53B6BFD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CB822">
    <w:pPr>
      <w:pStyle w:val="17"/>
      <w:rPr>
        <w:rFonts w:ascii="宋体"/>
        <w:sz w:val="24"/>
      </w:rPr>
    </w:pPr>
    <w:r>
      <w:rPr>
        <w:rFonts w:ascii="宋体"/>
        <w:sz w:val="24"/>
      </w:rPr>
      <w:fldChar w:fldCharType="begin"/>
    </w:r>
    <w:r>
      <w:rPr>
        <w:rFonts w:ascii="宋体"/>
        <w:sz w:val="24"/>
      </w:rPr>
      <w:instrText xml:space="preserve"> PAGE   \* MERGEFORMAT </w:instrText>
    </w:r>
    <w:r>
      <w:rPr>
        <w:rFonts w:ascii="宋体"/>
        <w:sz w:val="24"/>
      </w:rPr>
      <w:fldChar w:fldCharType="separate"/>
    </w:r>
    <w:r>
      <w:rPr>
        <w:rFonts w:ascii="宋体"/>
        <w:sz w:val="24"/>
        <w:lang w:val="zh-CN"/>
      </w:rPr>
      <w:t>-</w:t>
    </w:r>
    <w:r>
      <w:rPr>
        <w:rFonts w:ascii="宋体"/>
        <w:sz w:val="24"/>
      </w:rPr>
      <w:t xml:space="preserve"> 192 -</w:t>
    </w:r>
    <w:r>
      <w:rPr>
        <w:rFonts w:ascii="宋体"/>
        <w:sz w:val="24"/>
      </w:rPr>
      <w:fldChar w:fldCharType="end"/>
    </w:r>
  </w:p>
  <w:p w14:paraId="37F74549">
    <w:pPr>
      <w:pStyle w:val="17"/>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21956">
    <w:pPr>
      <w:pStyle w:val="17"/>
    </w:pPr>
    <w:r>
      <w:pict>
        <v:shape id="文本框 15"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1864F01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918F4"/>
    <w:rsid w:val="000918F4"/>
    <w:rsid w:val="004C2B39"/>
    <w:rsid w:val="006C4E82"/>
    <w:rsid w:val="00BC68B6"/>
    <w:rsid w:val="6F586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qFormat="1" w:unhideWhenUsed="0" w:uiPriority="0" w:semiHidden="0"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1260"/>
      <w:jc w:val="left"/>
    </w:pPr>
    <w:rPr>
      <w:sz w:val="18"/>
      <w:szCs w:val="18"/>
    </w:rPr>
  </w:style>
  <w:style w:type="paragraph" w:styleId="6">
    <w:name w:val="Normal Indent"/>
    <w:basedOn w:val="1"/>
    <w:qFormat/>
    <w:uiPriority w:val="0"/>
    <w:pPr>
      <w:ind w:firstLine="420" w:firstLineChars="200"/>
    </w:pPr>
    <w:rPr>
      <w:szCs w:val="20"/>
    </w:rPr>
  </w:style>
  <w:style w:type="paragraph" w:styleId="7">
    <w:name w:val="Document Map"/>
    <w:basedOn w:val="1"/>
    <w:link w:val="37"/>
    <w:semiHidden/>
    <w:qFormat/>
    <w:uiPriority w:val="0"/>
    <w:pPr>
      <w:shd w:val="clear" w:color="auto" w:fill="000080"/>
    </w:pPr>
  </w:style>
  <w:style w:type="paragraph" w:styleId="8">
    <w:name w:val="Body Text"/>
    <w:basedOn w:val="1"/>
    <w:link w:val="39"/>
    <w:qFormat/>
    <w:uiPriority w:val="0"/>
    <w:rPr>
      <w:rFonts w:ascii="仿宋_GB2312" w:eastAsia="仿宋_GB2312"/>
      <w:sz w:val="30"/>
    </w:rPr>
  </w:style>
  <w:style w:type="paragraph" w:styleId="9">
    <w:name w:val="Body Text Indent"/>
    <w:basedOn w:val="1"/>
    <w:link w:val="44"/>
    <w:qFormat/>
    <w:uiPriority w:val="0"/>
    <w:pPr>
      <w:spacing w:after="120"/>
      <w:ind w:left="420" w:leftChars="200"/>
    </w:pPr>
  </w:style>
  <w:style w:type="paragraph" w:styleId="10">
    <w:name w:val="toc 5"/>
    <w:basedOn w:val="1"/>
    <w:next w:val="1"/>
    <w:qFormat/>
    <w:uiPriority w:val="0"/>
    <w:pPr>
      <w:ind w:left="840"/>
      <w:jc w:val="left"/>
    </w:pPr>
    <w:rPr>
      <w:sz w:val="18"/>
      <w:szCs w:val="18"/>
    </w:rPr>
  </w:style>
  <w:style w:type="paragraph" w:styleId="11">
    <w:name w:val="toc 3"/>
    <w:basedOn w:val="1"/>
    <w:next w:val="1"/>
    <w:qFormat/>
    <w:uiPriority w:val="0"/>
    <w:pPr>
      <w:ind w:left="420"/>
      <w:jc w:val="left"/>
    </w:pPr>
    <w:rPr>
      <w:i/>
      <w:iCs/>
      <w:sz w:val="20"/>
      <w:szCs w:val="20"/>
    </w:rPr>
  </w:style>
  <w:style w:type="paragraph" w:styleId="12">
    <w:name w:val="Plain Text"/>
    <w:basedOn w:val="1"/>
    <w:link w:val="46"/>
    <w:qFormat/>
    <w:uiPriority w:val="0"/>
    <w:rPr>
      <w:rFonts w:ascii="宋体" w:hAnsi="Courier New" w:cs="Courier New"/>
      <w:szCs w:val="21"/>
    </w:rPr>
  </w:style>
  <w:style w:type="paragraph" w:styleId="13">
    <w:name w:val="toc 8"/>
    <w:basedOn w:val="1"/>
    <w:next w:val="1"/>
    <w:qFormat/>
    <w:uiPriority w:val="0"/>
    <w:pPr>
      <w:ind w:left="1470"/>
      <w:jc w:val="left"/>
    </w:pPr>
    <w:rPr>
      <w:sz w:val="18"/>
      <w:szCs w:val="18"/>
    </w:rPr>
  </w:style>
  <w:style w:type="paragraph" w:styleId="14">
    <w:name w:val="Date"/>
    <w:basedOn w:val="1"/>
    <w:next w:val="1"/>
    <w:link w:val="50"/>
    <w:qFormat/>
    <w:uiPriority w:val="0"/>
    <w:pPr>
      <w:ind w:left="100" w:leftChars="2500"/>
    </w:pPr>
  </w:style>
  <w:style w:type="paragraph" w:styleId="15">
    <w:name w:val="Body Text Indent 2"/>
    <w:basedOn w:val="1"/>
    <w:link w:val="43"/>
    <w:qFormat/>
    <w:uiPriority w:val="0"/>
    <w:pPr>
      <w:spacing w:after="120" w:line="480" w:lineRule="auto"/>
      <w:ind w:left="420" w:leftChars="200"/>
    </w:pPr>
  </w:style>
  <w:style w:type="paragraph" w:styleId="16">
    <w:name w:val="Balloon Text"/>
    <w:basedOn w:val="1"/>
    <w:link w:val="49"/>
    <w:qFormat/>
    <w:uiPriority w:val="0"/>
    <w:rPr>
      <w:sz w:val="18"/>
      <w:szCs w:val="18"/>
    </w:rPr>
  </w:style>
  <w:style w:type="paragraph" w:styleId="17">
    <w:name w:val="footer"/>
    <w:basedOn w:val="1"/>
    <w:link w:val="40"/>
    <w:uiPriority w:val="99"/>
    <w:pPr>
      <w:tabs>
        <w:tab w:val="center" w:pos="4153"/>
        <w:tab w:val="right" w:pos="8306"/>
      </w:tabs>
      <w:snapToGrid w:val="0"/>
      <w:jc w:val="left"/>
    </w:pPr>
    <w:rPr>
      <w:sz w:val="18"/>
      <w:szCs w:val="18"/>
    </w:rPr>
  </w:style>
  <w:style w:type="paragraph" w:styleId="18">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style>
  <w:style w:type="paragraph" w:styleId="20">
    <w:name w:val="toc 4"/>
    <w:basedOn w:val="1"/>
    <w:next w:val="1"/>
    <w:qFormat/>
    <w:uiPriority w:val="0"/>
    <w:pPr>
      <w:ind w:left="630"/>
      <w:jc w:val="left"/>
    </w:pPr>
    <w:rPr>
      <w:sz w:val="18"/>
      <w:szCs w:val="18"/>
    </w:rPr>
  </w:style>
  <w:style w:type="paragraph" w:styleId="21">
    <w:name w:val="toc 6"/>
    <w:basedOn w:val="1"/>
    <w:next w:val="1"/>
    <w:uiPriority w:val="0"/>
    <w:pPr>
      <w:ind w:left="1050"/>
      <w:jc w:val="left"/>
    </w:pPr>
    <w:rPr>
      <w:sz w:val="18"/>
      <w:szCs w:val="18"/>
    </w:rPr>
  </w:style>
  <w:style w:type="paragraph" w:styleId="22">
    <w:name w:val="Body Text Indent 3"/>
    <w:basedOn w:val="1"/>
    <w:link w:val="45"/>
    <w:qFormat/>
    <w:uiPriority w:val="0"/>
    <w:pPr>
      <w:spacing w:after="120"/>
      <w:ind w:left="420" w:leftChars="200"/>
    </w:pPr>
    <w:rPr>
      <w:sz w:val="16"/>
      <w:szCs w:val="16"/>
    </w:rPr>
  </w:style>
  <w:style w:type="paragraph" w:styleId="23">
    <w:name w:val="toc 2"/>
    <w:basedOn w:val="1"/>
    <w:next w:val="1"/>
    <w:qFormat/>
    <w:uiPriority w:val="39"/>
    <w:pPr>
      <w:ind w:left="420" w:leftChars="200"/>
    </w:pPr>
  </w:style>
  <w:style w:type="paragraph" w:styleId="24">
    <w:name w:val="toc 9"/>
    <w:basedOn w:val="1"/>
    <w:next w:val="1"/>
    <w:qFormat/>
    <w:uiPriority w:val="0"/>
    <w:pPr>
      <w:ind w:left="1680"/>
      <w:jc w:val="left"/>
    </w:pPr>
    <w:rPr>
      <w:sz w:val="18"/>
      <w:szCs w:val="18"/>
    </w:rPr>
  </w:style>
  <w:style w:type="paragraph" w:styleId="2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6">
    <w:name w:val="index 1"/>
    <w:basedOn w:val="1"/>
    <w:next w:val="1"/>
    <w:qFormat/>
    <w:uiPriority w:val="0"/>
  </w:style>
  <w:style w:type="paragraph" w:styleId="27">
    <w:name w:val="Title"/>
    <w:basedOn w:val="1"/>
    <w:next w:val="1"/>
    <w:link w:val="47"/>
    <w:qFormat/>
    <w:uiPriority w:val="0"/>
    <w:pPr>
      <w:spacing w:before="240" w:after="60"/>
      <w:jc w:val="center"/>
      <w:outlineLvl w:val="0"/>
    </w:pPr>
    <w:rPr>
      <w:rFonts w:ascii="Cambria" w:hAnsi="Cambria"/>
      <w:b/>
      <w:bCs/>
      <w:sz w:val="32"/>
      <w:szCs w:val="32"/>
    </w:rPr>
  </w:style>
  <w:style w:type="table" w:styleId="29">
    <w:name w:val="Table Grid"/>
    <w:basedOn w:val="28"/>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0">
    <w:name w:val="Table List 8"/>
    <w:basedOn w:val="28"/>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character" w:styleId="32">
    <w:name w:val="page number"/>
    <w:basedOn w:val="31"/>
    <w:uiPriority w:val="0"/>
  </w:style>
  <w:style w:type="character" w:styleId="33">
    <w:name w:val="Hyperlink"/>
    <w:basedOn w:val="31"/>
    <w:qFormat/>
    <w:uiPriority w:val="99"/>
    <w:rPr>
      <w:color w:val="0000FF"/>
      <w:u w:val="single"/>
    </w:rPr>
  </w:style>
  <w:style w:type="character" w:customStyle="1" w:styleId="34">
    <w:name w:val="标题 1 Char"/>
    <w:basedOn w:val="31"/>
    <w:link w:val="2"/>
    <w:qFormat/>
    <w:uiPriority w:val="9"/>
    <w:rPr>
      <w:rFonts w:ascii="Times New Roman" w:hAnsi="Times New Roman" w:eastAsia="宋体" w:cs="Times New Roman"/>
      <w:b/>
      <w:bCs/>
      <w:kern w:val="44"/>
      <w:sz w:val="44"/>
      <w:szCs w:val="44"/>
    </w:rPr>
  </w:style>
  <w:style w:type="character" w:customStyle="1" w:styleId="35">
    <w:name w:val="标题 2 Char"/>
    <w:basedOn w:val="31"/>
    <w:link w:val="3"/>
    <w:qFormat/>
    <w:uiPriority w:val="0"/>
    <w:rPr>
      <w:rFonts w:ascii="Arial" w:hAnsi="Arial" w:eastAsia="黑体" w:cs="Times New Roman"/>
      <w:b/>
      <w:bCs/>
      <w:sz w:val="32"/>
      <w:szCs w:val="32"/>
    </w:rPr>
  </w:style>
  <w:style w:type="character" w:customStyle="1" w:styleId="36">
    <w:name w:val="标题 3 Char"/>
    <w:basedOn w:val="31"/>
    <w:link w:val="4"/>
    <w:qFormat/>
    <w:uiPriority w:val="0"/>
    <w:rPr>
      <w:rFonts w:ascii="Times New Roman" w:hAnsi="Times New Roman" w:eastAsia="宋体" w:cs="Times New Roman"/>
      <w:b/>
      <w:bCs/>
      <w:sz w:val="32"/>
      <w:szCs w:val="32"/>
    </w:rPr>
  </w:style>
  <w:style w:type="character" w:customStyle="1" w:styleId="37">
    <w:name w:val="文档结构图 Char"/>
    <w:basedOn w:val="31"/>
    <w:link w:val="7"/>
    <w:semiHidden/>
    <w:qFormat/>
    <w:uiPriority w:val="0"/>
    <w:rPr>
      <w:rFonts w:ascii="Times New Roman" w:hAnsi="Times New Roman" w:eastAsia="宋体" w:cs="Times New Roman"/>
      <w:szCs w:val="24"/>
      <w:shd w:val="clear" w:color="auto" w:fill="000080"/>
    </w:rPr>
  </w:style>
  <w:style w:type="character" w:customStyle="1" w:styleId="38">
    <w:name w:val="页眉 Char"/>
    <w:basedOn w:val="31"/>
    <w:link w:val="18"/>
    <w:qFormat/>
    <w:uiPriority w:val="0"/>
    <w:rPr>
      <w:rFonts w:ascii="Times New Roman" w:hAnsi="Times New Roman" w:eastAsia="宋体" w:cs="Times New Roman"/>
      <w:sz w:val="18"/>
      <w:szCs w:val="18"/>
    </w:rPr>
  </w:style>
  <w:style w:type="character" w:customStyle="1" w:styleId="39">
    <w:name w:val="正文文本 Char"/>
    <w:basedOn w:val="31"/>
    <w:link w:val="8"/>
    <w:qFormat/>
    <w:uiPriority w:val="0"/>
    <w:rPr>
      <w:rFonts w:ascii="仿宋_GB2312" w:hAnsi="Times New Roman" w:eastAsia="仿宋_GB2312" w:cs="Times New Roman"/>
      <w:sz w:val="30"/>
      <w:szCs w:val="24"/>
    </w:rPr>
  </w:style>
  <w:style w:type="character" w:customStyle="1" w:styleId="40">
    <w:name w:val="页脚 Char"/>
    <w:basedOn w:val="31"/>
    <w:link w:val="17"/>
    <w:qFormat/>
    <w:uiPriority w:val="99"/>
    <w:rPr>
      <w:rFonts w:ascii="Times New Roman" w:hAnsi="Times New Roman" w:eastAsia="宋体" w:cs="Times New Roman"/>
      <w:sz w:val="18"/>
      <w:szCs w:val="18"/>
    </w:rPr>
  </w:style>
  <w:style w:type="paragraph" w:customStyle="1" w:styleId="41">
    <w:name w:val="Char Char"/>
    <w:basedOn w:val="1"/>
    <w:qFormat/>
    <w:uiPriority w:val="0"/>
    <w:pPr>
      <w:adjustRightInd w:val="0"/>
      <w:spacing w:line="360" w:lineRule="atLeast"/>
    </w:pPr>
  </w:style>
  <w:style w:type="paragraph" w:customStyle="1" w:styleId="42">
    <w:name w:val="Char Char Char Char Char Char Char Char Char1 Char Char Char Char Char Char Char Char Char Char Char Char Char"/>
    <w:basedOn w:val="2"/>
    <w:qFormat/>
    <w:uiPriority w:val="0"/>
    <w:pPr>
      <w:snapToGrid w:val="0"/>
      <w:spacing w:before="240" w:after="240" w:line="348" w:lineRule="auto"/>
    </w:pPr>
    <w:rPr>
      <w:rFonts w:ascii="Tahoma" w:hAnsi="Tahoma"/>
      <w:bCs w:val="0"/>
      <w:kern w:val="2"/>
      <w:sz w:val="24"/>
      <w:szCs w:val="20"/>
    </w:rPr>
  </w:style>
  <w:style w:type="character" w:customStyle="1" w:styleId="43">
    <w:name w:val="正文文本缩进 2 Char"/>
    <w:basedOn w:val="31"/>
    <w:link w:val="15"/>
    <w:qFormat/>
    <w:uiPriority w:val="0"/>
    <w:rPr>
      <w:rFonts w:ascii="Times New Roman" w:hAnsi="Times New Roman" w:eastAsia="宋体" w:cs="Times New Roman"/>
      <w:szCs w:val="24"/>
    </w:rPr>
  </w:style>
  <w:style w:type="character" w:customStyle="1" w:styleId="44">
    <w:name w:val="正文文本缩进 Char"/>
    <w:basedOn w:val="31"/>
    <w:link w:val="9"/>
    <w:qFormat/>
    <w:uiPriority w:val="0"/>
    <w:rPr>
      <w:rFonts w:ascii="Times New Roman" w:hAnsi="Times New Roman" w:eastAsia="宋体" w:cs="Times New Roman"/>
      <w:szCs w:val="24"/>
    </w:rPr>
  </w:style>
  <w:style w:type="character" w:customStyle="1" w:styleId="45">
    <w:name w:val="正文文本缩进 3 Char"/>
    <w:basedOn w:val="31"/>
    <w:link w:val="22"/>
    <w:qFormat/>
    <w:uiPriority w:val="0"/>
    <w:rPr>
      <w:rFonts w:ascii="Times New Roman" w:hAnsi="Times New Roman" w:eastAsia="宋体" w:cs="Times New Roman"/>
      <w:sz w:val="16"/>
      <w:szCs w:val="16"/>
    </w:rPr>
  </w:style>
  <w:style w:type="character" w:customStyle="1" w:styleId="46">
    <w:name w:val="纯文本 Char"/>
    <w:basedOn w:val="31"/>
    <w:link w:val="12"/>
    <w:qFormat/>
    <w:uiPriority w:val="0"/>
    <w:rPr>
      <w:rFonts w:ascii="宋体" w:hAnsi="Courier New" w:eastAsia="宋体" w:cs="Courier New"/>
      <w:szCs w:val="21"/>
    </w:rPr>
  </w:style>
  <w:style w:type="character" w:customStyle="1" w:styleId="47">
    <w:name w:val="标题 Char"/>
    <w:basedOn w:val="31"/>
    <w:link w:val="27"/>
    <w:qFormat/>
    <w:uiPriority w:val="0"/>
    <w:rPr>
      <w:rFonts w:ascii="Cambria" w:hAnsi="Cambria" w:eastAsia="宋体" w:cs="Times New Roman"/>
      <w:b/>
      <w:bCs/>
      <w:sz w:val="32"/>
      <w:szCs w:val="32"/>
    </w:rPr>
  </w:style>
  <w:style w:type="paragraph" w:customStyle="1" w:styleId="48">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49">
    <w:name w:val="批注框文本 Char"/>
    <w:basedOn w:val="31"/>
    <w:link w:val="16"/>
    <w:qFormat/>
    <w:uiPriority w:val="0"/>
    <w:rPr>
      <w:rFonts w:ascii="Times New Roman" w:hAnsi="Times New Roman" w:eastAsia="宋体" w:cs="Times New Roman"/>
      <w:sz w:val="18"/>
      <w:szCs w:val="18"/>
    </w:rPr>
  </w:style>
  <w:style w:type="character" w:customStyle="1" w:styleId="50">
    <w:name w:val="日期 Char"/>
    <w:basedOn w:val="31"/>
    <w:link w:val="14"/>
    <w:qFormat/>
    <w:uiPriority w:val="0"/>
    <w:rPr>
      <w:rFonts w:ascii="Times New Roman" w:hAnsi="Times New Roman" w:eastAsia="宋体" w:cs="Times New Roman"/>
      <w:szCs w:val="24"/>
    </w:rPr>
  </w:style>
  <w:style w:type="paragraph" w:customStyle="1" w:styleId="51">
    <w:name w:val=" Char1 Char Char Char"/>
    <w:basedOn w:val="1"/>
    <w:semiHidden/>
    <w:qFormat/>
    <w:uiPriority w:val="0"/>
    <w:pPr>
      <w:adjustRightInd w:val="0"/>
      <w:spacing w:line="360" w:lineRule="atLeast"/>
    </w:pPr>
  </w:style>
  <w:style w:type="paragraph" w:customStyle="1" w:styleId="52">
    <w:name w:val="xl2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Cs w:val="21"/>
    </w:rPr>
  </w:style>
  <w:style w:type="character" w:customStyle="1" w:styleId="53">
    <w:name w:val="正文使用样式 Char"/>
    <w:basedOn w:val="31"/>
    <w:link w:val="54"/>
    <w:qFormat/>
    <w:uiPriority w:val="0"/>
    <w:rPr>
      <w:rFonts w:cs="宋体"/>
      <w:spacing w:val="-6"/>
      <w:sz w:val="24"/>
      <w:szCs w:val="24"/>
    </w:rPr>
  </w:style>
  <w:style w:type="paragraph" w:customStyle="1" w:styleId="54">
    <w:name w:val="正文使用样式"/>
    <w:basedOn w:val="1"/>
    <w:link w:val="53"/>
    <w:qFormat/>
    <w:uiPriority w:val="0"/>
    <w:pPr>
      <w:spacing w:line="360" w:lineRule="auto"/>
    </w:pPr>
    <w:rPr>
      <w:rFonts w:cs="宋体" w:asciiTheme="minorHAnsi" w:hAnsiTheme="minorHAnsi" w:eastAsiaTheme="minorEastAsia"/>
      <w:spacing w:val="-6"/>
      <w:sz w:val="24"/>
    </w:rPr>
  </w:style>
  <w:style w:type="paragraph" w:customStyle="1" w:styleId="55">
    <w:name w:val="样式 样式2 + 首行缩进:  2 字符"/>
    <w:basedOn w:val="1"/>
    <w:qFormat/>
    <w:uiPriority w:val="0"/>
    <w:pPr>
      <w:spacing w:line="540" w:lineRule="exact"/>
      <w:ind w:firstLine="480" w:firstLineChars="200"/>
    </w:pPr>
    <w:rPr>
      <w:kern w:val="0"/>
      <w:sz w:val="24"/>
      <w:szCs w:val="20"/>
    </w:rPr>
  </w:style>
  <w:style w:type="character" w:customStyle="1" w:styleId="56">
    <w:name w:val="Default Paragraph Font"/>
    <w:qFormat/>
    <w:uiPriority w:val="0"/>
    <w:rPr>
      <w:rFonts w:hint="default"/>
    </w:rPr>
  </w:style>
  <w:style w:type="character" w:customStyle="1" w:styleId="57">
    <w:name w:val="Default Paragraph Font New New New New New New"/>
    <w:qFormat/>
    <w:uiPriority w:val="0"/>
    <w:rPr>
      <w:rFonts w:hint="default"/>
    </w:rPr>
  </w:style>
  <w:style w:type="character" w:customStyle="1" w:styleId="58">
    <w:name w:val="正文文本缩进 3 Char New"/>
    <w:link w:val="59"/>
    <w:qFormat/>
    <w:uiPriority w:val="0"/>
    <w:rPr>
      <w:rFonts w:ascii="仿宋_GB2312" w:eastAsia="仿宋_GB2312"/>
      <w:sz w:val="30"/>
      <w:lang w:val="zh-CN"/>
    </w:rPr>
  </w:style>
  <w:style w:type="paragraph" w:customStyle="1" w:styleId="59">
    <w:name w:val="Body Text Indent 3"/>
    <w:basedOn w:val="60"/>
    <w:link w:val="58"/>
    <w:qFormat/>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60">
    <w:name w:val="Normal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61">
    <w:name w:val="Default Paragraph Font New New New New New New New New New New"/>
    <w:qFormat/>
    <w:uiPriority w:val="0"/>
    <w:rPr>
      <w:rFonts w:hint="default"/>
    </w:rPr>
  </w:style>
  <w:style w:type="character" w:customStyle="1" w:styleId="62">
    <w:name w:val="Default Paragraph Font New New"/>
    <w:qFormat/>
    <w:uiPriority w:val="0"/>
    <w:rPr>
      <w:rFonts w:hint="default"/>
    </w:rPr>
  </w:style>
  <w:style w:type="character" w:customStyle="1" w:styleId="63">
    <w:name w:val="正文文本缩进 3 Char New New New"/>
    <w:link w:val="64"/>
    <w:qFormat/>
    <w:uiPriority w:val="0"/>
    <w:rPr>
      <w:rFonts w:ascii="仿宋_GB2312" w:eastAsia="仿宋_GB2312"/>
      <w:sz w:val="30"/>
      <w:lang w:val="zh-CN"/>
    </w:rPr>
  </w:style>
  <w:style w:type="paragraph" w:customStyle="1" w:styleId="64">
    <w:name w:val="Body Text Indent 3 New New"/>
    <w:basedOn w:val="65"/>
    <w:link w:val="63"/>
    <w:qFormat/>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65">
    <w:name w:val="Normal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66">
    <w:name w:val="Default Paragraph Font New New New New New New New New"/>
    <w:qFormat/>
    <w:uiPriority w:val="0"/>
    <w:rPr>
      <w:rFonts w:hint="default"/>
    </w:rPr>
  </w:style>
  <w:style w:type="character" w:customStyle="1" w:styleId="67">
    <w:name w:val="纯文本 Char1"/>
    <w:semiHidden/>
    <w:qFormat/>
    <w:uiPriority w:val="99"/>
    <w:rPr>
      <w:rFonts w:ascii="宋体" w:hAnsi="Courier New" w:cs="Courier New"/>
      <w:kern w:val="2"/>
      <w:sz w:val="21"/>
      <w:szCs w:val="21"/>
    </w:rPr>
  </w:style>
  <w:style w:type="character" w:customStyle="1" w:styleId="68">
    <w:name w:val="Default Paragraph Font New New New New New New New New New"/>
    <w:qFormat/>
    <w:uiPriority w:val="0"/>
    <w:rPr>
      <w:rFonts w:hint="default"/>
    </w:rPr>
  </w:style>
  <w:style w:type="character" w:customStyle="1" w:styleId="69">
    <w:name w:val="Default Paragraph Font New New New"/>
    <w:qFormat/>
    <w:uiPriority w:val="0"/>
    <w:rPr>
      <w:rFonts w:hint="default"/>
    </w:rPr>
  </w:style>
  <w:style w:type="character" w:customStyle="1" w:styleId="70">
    <w:name w:val="Default Paragraph Font New New New New New"/>
    <w:qFormat/>
    <w:uiPriority w:val="0"/>
    <w:rPr>
      <w:rFonts w:hint="default"/>
    </w:rPr>
  </w:style>
  <w:style w:type="character" w:customStyle="1" w:styleId="71">
    <w:name w:val="正文文本缩进 3 Char New New"/>
    <w:link w:val="72"/>
    <w:qFormat/>
    <w:uiPriority w:val="0"/>
    <w:rPr>
      <w:rFonts w:ascii="仿宋_GB2312" w:eastAsia="仿宋_GB2312"/>
      <w:sz w:val="30"/>
      <w:lang w:val="zh-CN"/>
    </w:rPr>
  </w:style>
  <w:style w:type="paragraph" w:customStyle="1" w:styleId="72">
    <w:name w:val="Body Text Indent 3 New"/>
    <w:basedOn w:val="73"/>
    <w:link w:val="71"/>
    <w:qFormat/>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73">
    <w:name w:val="Normal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74">
    <w:name w:val="page number"/>
    <w:basedOn w:val="31"/>
    <w:qFormat/>
    <w:uiPriority w:val="0"/>
  </w:style>
  <w:style w:type="character" w:customStyle="1" w:styleId="75">
    <w:name w:val="Default Paragraph Font New"/>
    <w:qFormat/>
    <w:uiPriority w:val="0"/>
    <w:rPr>
      <w:rFonts w:hint="default"/>
    </w:rPr>
  </w:style>
  <w:style w:type="character" w:customStyle="1" w:styleId="76">
    <w:name w:val="Default Paragraph Font New New New New"/>
    <w:qFormat/>
    <w:uiPriority w:val="0"/>
    <w:rPr>
      <w:rFonts w:hint="default"/>
    </w:rPr>
  </w:style>
  <w:style w:type="character" w:customStyle="1" w:styleId="77">
    <w:name w:val="Default Paragraph Font New New New New New New New"/>
    <w:qFormat/>
    <w:uiPriority w:val="0"/>
    <w:rPr>
      <w:rFonts w:hint="default"/>
    </w:rPr>
  </w:style>
  <w:style w:type="paragraph" w:customStyle="1" w:styleId="78">
    <w:name w:val="Normal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79">
    <w:name w:val="正文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80">
    <w:name w:val=" Char1 Char Char Char Char Char Char"/>
    <w:basedOn w:val="1"/>
    <w:qFormat/>
    <w:uiPriority w:val="0"/>
    <w:pPr>
      <w:spacing w:line="360" w:lineRule="auto"/>
    </w:pPr>
  </w:style>
  <w:style w:type="paragraph" w:customStyle="1" w:styleId="81">
    <w:name w:val="List Paragraph"/>
    <w:basedOn w:val="1"/>
    <w:qFormat/>
    <w:uiPriority w:val="0"/>
    <w:pPr>
      <w:ind w:firstLine="420" w:firstLineChars="200"/>
    </w:pPr>
  </w:style>
  <w:style w:type="paragraph" w:customStyle="1" w:styleId="82">
    <w:name w:val="Normal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3">
    <w:name w:val="Normal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4">
    <w:name w:val="Char1 Char Char2 Char Char Char Char"/>
    <w:basedOn w:val="1"/>
    <w:qFormat/>
    <w:uiPriority w:val="0"/>
    <w:pPr>
      <w:tabs>
        <w:tab w:val="left" w:pos="1280"/>
      </w:tabs>
      <w:spacing w:line="360" w:lineRule="auto"/>
      <w:ind w:firstLine="200" w:firstLineChars="200"/>
    </w:pPr>
    <w:rPr>
      <w:rFonts w:cs="宋体"/>
      <w:color w:val="000000"/>
      <w:sz w:val="24"/>
    </w:rPr>
  </w:style>
  <w:style w:type="paragraph" w:customStyle="1" w:styleId="85">
    <w:name w:val="Date"/>
    <w:basedOn w:val="1"/>
    <w:next w:val="1"/>
    <w:qFormat/>
    <w:uiPriority w:val="0"/>
    <w:pPr>
      <w:ind w:left="100" w:leftChars="2500"/>
    </w:pPr>
  </w:style>
  <w:style w:type="paragraph" w:customStyle="1" w:styleId="86">
    <w:name w:val="Plain Text"/>
    <w:basedOn w:val="1"/>
    <w:qFormat/>
    <w:uiPriority w:val="99"/>
    <w:pPr>
      <w:widowControl/>
      <w:spacing w:before="100" w:beforeAutospacing="1" w:after="100" w:afterAutospacing="1"/>
      <w:jc w:val="left"/>
    </w:pPr>
    <w:rPr>
      <w:rFonts w:ascii="宋体" w:hAnsi="宋体"/>
      <w:kern w:val="0"/>
      <w:sz w:val="24"/>
    </w:rPr>
  </w:style>
  <w:style w:type="paragraph" w:customStyle="1" w:styleId="87">
    <w:name w:val="Normal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8">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9">
    <w:name w:val="Normal New New New New New New New New New New New"/>
    <w:qFormat/>
    <w:uiPriority w:val="0"/>
    <w:pPr>
      <w:jc w:val="both"/>
    </w:pPr>
    <w:rPr>
      <w:rFonts w:ascii="Times New Roman" w:hAnsi="Times New Roman" w:eastAsia="宋体" w:cs="Times New Roman"/>
      <w:kern w:val="2"/>
      <w:sz w:val="21"/>
      <w:szCs w:val="20"/>
      <w:lang w:val="en-US" w:eastAsia="zh-CN" w:bidi="ar-SA"/>
    </w:rPr>
  </w:style>
  <w:style w:type="paragraph" w:customStyle="1" w:styleId="90">
    <w:name w:val="Body Text Indent"/>
    <w:basedOn w:val="1"/>
    <w:qFormat/>
    <w:uiPriority w:val="0"/>
    <w:pPr>
      <w:ind w:firstLine="554" w:firstLineChars="198"/>
    </w:pPr>
    <w:rPr>
      <w:rFonts w:ascii="宋体" w:hAnsi="宋体"/>
      <w:sz w:val="28"/>
    </w:rPr>
  </w:style>
  <w:style w:type="paragraph" w:customStyle="1" w:styleId="91">
    <w:name w:val="Normal"/>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2">
    <w:name w:val="Normal New New New New New"/>
    <w:qFormat/>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93">
    <w:name w:val="Normal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4">
    <w:name w:val="Normal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5">
    <w:name w:val="纯文本 Char Char Char Char Char Char"/>
    <w:basedOn w:val="1"/>
    <w:next w:val="90"/>
    <w:qFormat/>
    <w:uiPriority w:val="0"/>
    <w:pPr>
      <w:spacing w:line="360" w:lineRule="auto"/>
      <w:ind w:firstLine="480" w:firstLineChars="200"/>
    </w:pPr>
    <w:rPr>
      <w:sz w:val="24"/>
    </w:rPr>
  </w:style>
  <w:style w:type="paragraph" w:customStyle="1" w:styleId="96">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17823</Words>
  <Characters>20132</Characters>
  <Lines>218</Lines>
  <Paragraphs>61</Paragraphs>
  <TotalTime>0</TotalTime>
  <ScaleCrop>false</ScaleCrop>
  <LinksUpToDate>false</LinksUpToDate>
  <CharactersWithSpaces>20212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2021-07-15T02:50:00Z</dcterms:created>
  <dc:creator>user</dc:creator>
  <cp:lastModifiedBy>✨美丽心情✨</cp:lastModifiedBy>
  <dcterms:modified xsi:type="dcterms:W3CDTF">2025-03-03T08:49:59Z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eyJoZGlkIjoiYjQ2MmMzN2QzZmYyNmE2M2ZlYTJkNzRhYzNjMDNkNmMiLCJ1c2VySWQiOiIzNTk4MDgwMzQifQ==</vt:lpwstr>
  </property>
  <property fmtid="{D5CDD505-2E9C-101B-9397-08002B2CF9AE}" pid="3" name="KSOProductBuildVer">
    <vt:lpwstr>2052-12.1.0.20305</vt:lpwstr>
  </property>
  <property fmtid="{D5CDD505-2E9C-101B-9397-08002B2CF9AE}" pid="4" name="ICV">
    <vt:lpwstr>95181B4DB91B4D85881E0591B7FF2BA1_12</vt:lpwstr>
  </property>
</Properties>
</file>