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0B" w:rsidRDefault="00AE600B" w:rsidP="00AE600B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E600B" w:rsidRDefault="00AE600B" w:rsidP="00AE600B">
      <w:pPr>
        <w:spacing w:line="300" w:lineRule="exact"/>
        <w:rPr>
          <w:rFonts w:ascii="黑体" w:eastAsia="黑体" w:hAnsi="黑体" w:hint="eastAsia"/>
          <w:sz w:val="32"/>
          <w:szCs w:val="32"/>
        </w:rPr>
      </w:pPr>
    </w:p>
    <w:p w:rsidR="00AE600B" w:rsidRDefault="00AE600B" w:rsidP="00AE600B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政府投资建筑工程审批流程图（70日）</w:t>
      </w:r>
    </w:p>
    <w:p w:rsidR="00AE600B" w:rsidRDefault="00AE600B" w:rsidP="00AE600B">
      <w:pPr>
        <w:spacing w:line="400" w:lineRule="exact"/>
        <w:jc w:val="center"/>
        <w:rPr>
          <w:rFonts w:hint="eastAsia"/>
          <w:spacing w:val="-22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lang w:val="en-US" w:eastAsia="zh-CN"/>
        </w:rPr>
        <w:pict>
          <v:rect id="矩形 84" o:spid="_x0000_s1029" style="position:absolute;left:0;text-align:left;margin-left:171pt;margin-top:14.2pt;width:243pt;height:74.6pt;z-index:251663360">
            <v:stroke dashstyle="dash"/>
            <v:textbox inset="2.5mm,2.5mm,2.5mm,2.5mm">
              <w:txbxContent>
                <w:p w:rsidR="00AE600B" w:rsidRDefault="00AE600B" w:rsidP="00AE600B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发展改革、行政审批、自然资源和规划、住房城乡建设等部门进行项目策划，提出规划、建设条件，推行环评、能评、灾评、震评、文评、水评、气评、安评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等多评合一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或区域评。</w:t>
                  </w:r>
                </w:p>
                <w:p w:rsidR="00AE600B" w:rsidRDefault="00AE600B" w:rsidP="00AE600B">
                  <w:pPr>
                    <w:rPr>
                      <w:rFonts w:hint="eastAsia"/>
                      <w:szCs w:val="18"/>
                    </w:rPr>
                  </w:pPr>
                </w:p>
                <w:p w:rsidR="00AE600B" w:rsidRDefault="00AE600B" w:rsidP="00AE600B">
                  <w:pPr>
                    <w:rPr>
                      <w:rFonts w:hint="eastAsia"/>
                      <w:szCs w:val="1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81" o:spid="_x0000_s1026" style="position:absolute;left:0;text-align:left;margin-left:0;margin-top:7.8pt;width:126pt;height:109.2pt;z-index:251660288">
            <v:textbox>
              <w:txbxContent>
                <w:p w:rsidR="00AE600B" w:rsidRDefault="00AE600B" w:rsidP="00AE600B">
                  <w:pPr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AE600B" w:rsidRDefault="00AE600B" w:rsidP="00AE600B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立项用地规划许可</w:t>
                  </w:r>
                </w:p>
                <w:p w:rsidR="00AE600B" w:rsidRDefault="00AE600B" w:rsidP="00AE600B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阶段</w:t>
                  </w:r>
                </w:p>
                <w:p w:rsidR="00AE600B" w:rsidRDefault="00AE600B" w:rsidP="00AE600B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（18日）</w:t>
                  </w:r>
                </w:p>
                <w:p w:rsidR="00AE600B" w:rsidRDefault="00AE600B" w:rsidP="00AE600B">
                  <w:pPr>
                    <w:rPr>
                      <w:rFonts w:hint="eastAsia"/>
                      <w:szCs w:val="2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93" o:spid="_x0000_s1038" style="position:absolute;left:0;text-align:left;flip:x;z-index:251672576" from="126pt,14.8pt" to="171pt,14.8pt">
            <v:stroke dashstyle="dash" endarrow="block"/>
          </v:line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86" o:spid="_x0000_s1031" style="position:absolute;left:0;text-align:left;margin-left:171pt;margin-top:14.55pt;width:243pt;height:60.85pt;z-index:251665408">
            <v:textbox inset="2.5mm,2.5mm,2.5mm,2.5mm">
              <w:txbxContent>
                <w:p w:rsidR="00AE600B" w:rsidRDefault="00AE600B" w:rsidP="00AE60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自然资源部门办理选址意见书、土地划拨或出让手续、建设用地规划许可证、审批手续等（</w:t>
                  </w:r>
                  <w:r>
                    <w:rPr>
                      <w:rFonts w:hint="eastAsia"/>
                      <w:sz w:val="18"/>
                      <w:szCs w:val="18"/>
                    </w:rPr>
                    <w:t>联合办理</w:t>
                  </w:r>
                  <w:r>
                    <w:rPr>
                      <w:rFonts w:hint="eastAsia"/>
                      <w:sz w:val="18"/>
                      <w:szCs w:val="18"/>
                    </w:rPr>
                    <w:t>18</w:t>
                  </w:r>
                  <w:r>
                    <w:rPr>
                      <w:rFonts w:hint="eastAsia"/>
                      <w:sz w:val="18"/>
                      <w:szCs w:val="18"/>
                    </w:rPr>
                    <w:t>日）</w:t>
                  </w:r>
                </w:p>
                <w:p w:rsidR="00AE600B" w:rsidRDefault="00AE600B" w:rsidP="00AE600B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94" o:spid="_x0000_s1039" style="position:absolute;left:0;text-align:left;flip:x;z-index:251673600" from="126pt,7pt" to="171pt,7pt">
            <v:stroke endarrow="block"/>
          </v:line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98" o:spid="_x0000_s1043" style="position:absolute;left:0;text-align:left;z-index:251677696" from="63pt,7pt" to="63pt,61.6pt">
            <v:stroke endarrow="block"/>
          </v:line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87" o:spid="_x0000_s1032" style="position:absolute;left:0;text-align:left;margin-left:171pt;margin-top:6.4pt;width:243pt;height:95.15pt;z-index:251666432">
            <v:textbox>
              <w:txbxContent>
                <w:p w:rsidR="00AE600B" w:rsidRDefault="00AE600B" w:rsidP="00AE600B">
                  <w:r>
                    <w:rPr>
                      <w:rFonts w:hint="eastAsia"/>
                      <w:sz w:val="18"/>
                      <w:szCs w:val="18"/>
                    </w:rPr>
                    <w:t>自然资源等部门（</w:t>
                  </w:r>
                  <w:r>
                    <w:rPr>
                      <w:rFonts w:hint="eastAsia"/>
                      <w:sz w:val="18"/>
                      <w:szCs w:val="18"/>
                    </w:rPr>
                    <w:t>单位）：设计方案联审（含园林绿化、水电气暖等），核发建设工程规划许可证（</w:t>
                  </w: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sz w:val="18"/>
                      <w:szCs w:val="18"/>
                    </w:rPr>
                    <w:t>日）发展改革、住房城乡建设等部门：概算方案审批、初步设计审查（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日）住房城乡建设等部门（单位）：勘察文件审查、施工图设计联审联批（含消防、人防、技防、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供水、排水、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水电气暖等）（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日）</w:t>
                  </w: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82" o:spid="_x0000_s1027" style="position:absolute;left:0;text-align:left;margin-left:0;margin-top:13.5pt;width:126pt;height:1in;z-index:251661312">
            <v:textbox>
              <w:txbxContent>
                <w:p w:rsidR="00AE600B" w:rsidRDefault="00AE600B" w:rsidP="00AE600B">
                  <w:pPr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AE600B" w:rsidRDefault="00AE600B" w:rsidP="00AE600B">
                  <w:pPr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工程建设许可阶段  (34</w:t>
                  </w:r>
                  <w:r>
                    <w:rPr>
                      <w:rFonts w:ascii="黑体" w:eastAsia="黑体" w:hAnsi="黑体" w:hint="eastAsia"/>
                      <w:sz w:val="24"/>
                    </w:rPr>
                    <w:t>日）</w:t>
                  </w:r>
                </w:p>
                <w:p w:rsidR="00AE600B" w:rsidRDefault="00AE600B" w:rsidP="00AE600B">
                  <w:pPr>
                    <w:rPr>
                      <w:rFonts w:hint="eastAsia"/>
                      <w:szCs w:val="2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95" o:spid="_x0000_s1040" style="position:absolute;left:0;text-align:left;flip:x;z-index:251674624" from="126pt,14.8pt" to="171pt,14.8pt">
            <v:stroke endarrow="block"/>
          </v:line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99" o:spid="_x0000_s1044" style="position:absolute;left:0;text-align:left;z-index:251678720" from="63pt,7pt" to="63pt,53.8pt">
            <v:stroke endarrow="block"/>
          </v:line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101" o:spid="_x0000_s1046" style="position:absolute;left:0;text-align:left;flip:x;z-index:251680768" from="63pt,14.8pt" to="171pt,14.8pt">
            <v:stroke dashstyle="dash" endarrow="block"/>
          </v:line>
        </w:pict>
      </w:r>
      <w:r>
        <w:rPr>
          <w:rFonts w:hint="eastAsia"/>
          <w:lang w:val="en-US" w:eastAsia="zh-CN"/>
        </w:rPr>
        <w:pict>
          <v:rect id="矩形 88" o:spid="_x0000_s1033" style="position:absolute;left:0;text-align:left;margin-left:171pt;margin-top:3.45pt;width:243pt;height:31.2pt;z-index:251667456">
            <v:stroke dashstyle="dash"/>
            <v:textbox>
              <w:txbxContent>
                <w:p w:rsidR="00AE600B" w:rsidRDefault="00AE600B" w:rsidP="00AE600B">
                  <w:pPr>
                    <w:rPr>
                      <w:rFonts w:hint="eastAsia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6"/>
                      <w:sz w:val="18"/>
                      <w:szCs w:val="18"/>
                    </w:rPr>
                    <w:t>自然资源和规划部门：依申请办理建设项目用地的不动产登记</w:t>
                  </w:r>
                </w:p>
                <w:p w:rsidR="00AE600B" w:rsidRDefault="00AE600B" w:rsidP="00AE600B">
                  <w:pPr>
                    <w:rPr>
                      <w:rFonts w:hint="eastAsia"/>
                      <w:szCs w:val="1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83" o:spid="_x0000_s1028" style="position:absolute;left:0;text-align:left;margin-left:0;margin-top:5.7pt;width:126pt;height:54.6pt;z-index:251662336">
            <v:textbox>
              <w:txbxContent>
                <w:p w:rsidR="00AE600B" w:rsidRDefault="00AE600B" w:rsidP="00AE600B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施工许可阶段</w:t>
                  </w:r>
                </w:p>
                <w:p w:rsidR="00AE600B" w:rsidRDefault="00AE600B" w:rsidP="00AE600B">
                  <w:pPr>
                    <w:spacing w:line="400" w:lineRule="exact"/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（3日）</w:t>
                  </w:r>
                </w:p>
                <w:p w:rsidR="00AE600B" w:rsidRDefault="00AE600B" w:rsidP="00AE600B">
                  <w:pPr>
                    <w:spacing w:line="340" w:lineRule="exact"/>
                    <w:jc w:val="center"/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89" o:spid="_x0000_s1034" style="position:absolute;left:0;text-align:left;margin-left:171pt;margin-top:1.5pt;width:243pt;height:31.2pt;z-index:251668480">
            <v:textbox>
              <w:txbxContent>
                <w:p w:rsidR="00AE600B" w:rsidRDefault="00AE600B" w:rsidP="00AE60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行政审批服务等部门：施工许可证核发等（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日）</w:t>
                  </w:r>
                </w:p>
                <w:p w:rsidR="00AE600B" w:rsidRDefault="00AE600B" w:rsidP="00AE600B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96" o:spid="_x0000_s1041" style="position:absolute;left:0;text-align:left;flip:x;z-index:251675648" from="125.25pt,2.2pt" to="170.25pt,2.2pt">
            <v:stroke endarrow="block"/>
          </v:line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100" o:spid="_x0000_s1045" style="position:absolute;left:0;text-align:left;z-index:251679744" from="63pt,14.8pt" to="63pt,108.4pt">
            <v:stroke endarrow="block"/>
          </v:line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90" o:spid="_x0000_s1035" style="position:absolute;left:0;text-align:left;margin-left:171pt;margin-top:3.4pt;width:243pt;height:39pt;z-index:251669504">
            <v:stroke dashstyle="dash"/>
            <v:textbox>
              <w:txbxContent>
                <w:p w:rsidR="00AE600B" w:rsidRDefault="00AE600B" w:rsidP="00AE600B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水电气暖等报装</w:t>
                  </w:r>
                </w:p>
                <w:p w:rsidR="00AE600B" w:rsidRDefault="00AE600B" w:rsidP="00AE600B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102" o:spid="_x0000_s1047" style="position:absolute;left:0;text-align:left;flip:x;z-index:251681792" from="63pt,9.55pt" to="171pt,9.55pt">
            <v:stroke dashstyle="dash" endarrow="block"/>
          </v:line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103" o:spid="_x0000_s1048" style="position:absolute;left:0;text-align:left;flip:x;z-index:251682816" from="63pt,14.8pt" to="171pt,14.8pt">
            <v:stroke dashstyle="dash" endarrow="block"/>
          </v:line>
        </w:pict>
      </w:r>
      <w:r>
        <w:rPr>
          <w:rFonts w:hint="eastAsia"/>
          <w:lang w:val="en-US" w:eastAsia="zh-CN"/>
        </w:rPr>
        <w:pict>
          <v:rect id="矩形 91" o:spid="_x0000_s1036" style="position:absolute;left:0;text-align:left;margin-left:171pt;margin-top:2.2pt;width:243pt;height:39pt;z-index:251670528">
            <v:stroke dashstyle="dash"/>
            <v:textbox>
              <w:txbxContent>
                <w:p w:rsidR="00AE600B" w:rsidRDefault="00AE600B" w:rsidP="00AE600B">
                  <w:pPr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/>
                      <w:sz w:val="18"/>
                      <w:szCs w:val="18"/>
                    </w:rPr>
                    <w:t>房产测绘，规划核实竣工测量、土地复核验收测绘等，推行统一测绘</w:t>
                  </w:r>
                </w:p>
                <w:p w:rsidR="00AE600B" w:rsidRDefault="00AE600B" w:rsidP="00AE600B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85" o:spid="_x0000_s1030" style="position:absolute;left:0;text-align:left;margin-left:0;margin-top:14.7pt;width:126pt;height:78pt;z-index:251664384">
            <v:textbox>
              <w:txbxContent>
                <w:p w:rsidR="00AE600B" w:rsidRDefault="00AE600B" w:rsidP="00AE600B">
                  <w:pPr>
                    <w:rPr>
                      <w:rFonts w:ascii="黑体" w:eastAsia="黑体" w:hAnsi="黑体" w:hint="eastAsia"/>
                      <w:sz w:val="24"/>
                    </w:rPr>
                  </w:pPr>
                </w:p>
                <w:p w:rsidR="00AE600B" w:rsidRDefault="00AE600B" w:rsidP="00AE600B">
                  <w:pPr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竣工验收阶段</w:t>
                  </w:r>
                </w:p>
                <w:p w:rsidR="00AE600B" w:rsidRDefault="00AE600B" w:rsidP="00AE600B">
                  <w:pPr>
                    <w:jc w:val="center"/>
                    <w:rPr>
                      <w:rFonts w:ascii="黑体" w:eastAsia="黑体" w:hAnsi="黑体" w:hint="eastAsia"/>
                      <w:sz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</w:rPr>
                    <w:t>（15</w:t>
                  </w:r>
                  <w:r>
                    <w:rPr>
                      <w:rFonts w:ascii="黑体" w:eastAsia="黑体" w:hAnsi="黑体" w:hint="eastAsia"/>
                      <w:sz w:val="24"/>
                    </w:rPr>
                    <w:t>日）</w:t>
                  </w:r>
                </w:p>
                <w:p w:rsidR="00AE600B" w:rsidRDefault="00AE600B" w:rsidP="00AE600B">
                  <w:pPr>
                    <w:rPr>
                      <w:rFonts w:hint="eastAsia"/>
                      <w:szCs w:val="2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rect id="矩形 92" o:spid="_x0000_s1037" style="position:absolute;left:0;text-align:left;margin-left:171pt;margin-top:10.95pt;width:243pt;height:54.6pt;z-index:251671552">
            <v:textbox>
              <w:txbxContent>
                <w:p w:rsidR="00AE600B" w:rsidRDefault="00AE600B" w:rsidP="00AE600B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自然资源、房地产开发事务中心等部门联合验收及水电气暖等专营设施接入（</w:t>
                  </w:r>
                  <w:r>
                    <w:rPr>
                      <w:rFonts w:hint="eastAsia"/>
                      <w:sz w:val="18"/>
                      <w:szCs w:val="18"/>
                    </w:rPr>
                    <w:t>并联办理</w:t>
                  </w: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  <w:r>
                    <w:rPr>
                      <w:rFonts w:hint="eastAsia"/>
                      <w:sz w:val="18"/>
                      <w:szCs w:val="18"/>
                    </w:rPr>
                    <w:t>日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sz w:val="18"/>
                      <w:szCs w:val="18"/>
                    </w:rPr>
                    <w:t>，住房城乡建设部门办理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骏工备案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日）</w:t>
                  </w:r>
                </w:p>
                <w:p w:rsidR="00AE600B" w:rsidRDefault="00AE600B" w:rsidP="00AE600B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  <w:r>
        <w:rPr>
          <w:rFonts w:hint="eastAsia"/>
          <w:lang w:val="en-US" w:eastAsia="zh-CN"/>
        </w:rPr>
        <w:pict>
          <v:line id="直线 97" o:spid="_x0000_s1042" style="position:absolute;left:0;text-align:left;flip:x;z-index:251676672" from="126pt,6.7pt" to="171pt,6.7pt">
            <v:stroke endarrow="block"/>
          </v:line>
        </w:pict>
      </w: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rPr>
          <w:rFonts w:hint="eastAsia"/>
        </w:rPr>
      </w:pPr>
    </w:p>
    <w:p w:rsidR="00AE600B" w:rsidRDefault="00AE600B" w:rsidP="00AE600B">
      <w:pPr>
        <w:spacing w:line="160" w:lineRule="exact"/>
        <w:rPr>
          <w:rFonts w:hint="eastAsia"/>
        </w:rPr>
      </w:pPr>
    </w:p>
    <w:p w:rsidR="00AE600B" w:rsidRDefault="00AE600B" w:rsidP="00AE600B">
      <w:pPr>
        <w:spacing w:line="2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1.图中虚线部分表示由政府部门、单位提前介入事项或企业申报，有关部门、</w:t>
      </w:r>
    </w:p>
    <w:p w:rsidR="00AE600B" w:rsidRDefault="00AE600B" w:rsidP="00AE600B">
      <w:pPr>
        <w:spacing w:line="24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单位并行办理，但不计入主流程审批（审查）时间的事项。 建设单位按要</w:t>
      </w:r>
    </w:p>
    <w:p w:rsidR="00AE600B" w:rsidRDefault="00AE600B" w:rsidP="00AE600B">
      <w:pPr>
        <w:spacing w:line="240" w:lineRule="exact"/>
        <w:ind w:firstLineChars="250" w:firstLine="525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求整改时间，不计入审批时间。</w:t>
      </w:r>
    </w:p>
    <w:p w:rsidR="00AE600B" w:rsidRDefault="00AE600B" w:rsidP="00AE600B">
      <w:pPr>
        <w:spacing w:line="240" w:lineRule="exact"/>
        <w:ind w:firstLineChars="150" w:firstLine="315"/>
        <w:rPr>
          <w:rFonts w:ascii="宋体" w:hAnsi="宋体" w:hint="eastAsia"/>
          <w:sz w:val="24"/>
        </w:rPr>
      </w:pPr>
      <w:r>
        <w:rPr>
          <w:rFonts w:ascii="宋体" w:hAnsi="宋体"/>
          <w:szCs w:val="21"/>
        </w:rPr>
        <w:t>2.本流程图所称“日”为工作日。</w:t>
      </w:r>
      <w:r>
        <w:rPr>
          <w:rFonts w:ascii="宋体" w:hAnsi="宋体"/>
          <w:sz w:val="24"/>
        </w:rPr>
        <w:t xml:space="preserve"> </w:t>
      </w:r>
    </w:p>
    <w:p w:rsidR="006C4E82" w:rsidRPr="00AE600B" w:rsidRDefault="006C4E82"/>
    <w:sectPr w:rsidR="006C4E82" w:rsidRPr="00AE600B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00B"/>
    <w:rsid w:val="006C4E82"/>
    <w:rsid w:val="0073005C"/>
    <w:rsid w:val="00960706"/>
    <w:rsid w:val="00AE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2021-07-12T08:28:00Z</dcterms:created>
  <dcterms:modified xsi:type="dcterms:W3CDTF">2021-07-12T08:28:00Z</dcterms:modified>
</cp:coreProperties>
</file>