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88" w:type="dxa"/>
        <w:jc w:val="center"/>
        <w:tblLayout w:type="fixed"/>
        <w:tblLook w:val="04A0"/>
      </w:tblPr>
      <w:tblGrid>
        <w:gridCol w:w="717"/>
        <w:gridCol w:w="1307"/>
        <w:gridCol w:w="1639"/>
        <w:gridCol w:w="867"/>
        <w:gridCol w:w="771"/>
        <w:gridCol w:w="7977"/>
        <w:gridCol w:w="1176"/>
        <w:gridCol w:w="1234"/>
      </w:tblGrid>
      <w:tr w:rsidR="001E7988">
        <w:trPr>
          <w:trHeight w:val="330"/>
          <w:jc w:val="center"/>
        </w:trPr>
        <w:tc>
          <w:tcPr>
            <w:tcW w:w="2024" w:type="dxa"/>
            <w:gridSpan w:val="2"/>
            <w:tcBorders>
              <w:top w:val="nil"/>
              <w:left w:val="nil"/>
              <w:bottom w:val="nil"/>
              <w:right w:val="nil"/>
            </w:tcBorders>
            <w:vAlign w:val="center"/>
          </w:tcPr>
          <w:p w:rsidR="001E7988" w:rsidRDefault="00E179C5">
            <w:pPr>
              <w:widowControl/>
              <w:jc w:val="left"/>
              <w:rPr>
                <w:rFonts w:ascii="黑体" w:eastAsia="黑体" w:hAnsi="黑体"/>
                <w:color w:val="000000"/>
                <w:kern w:val="0"/>
                <w:sz w:val="32"/>
                <w:szCs w:val="32"/>
              </w:rPr>
            </w:pPr>
            <w:r>
              <w:rPr>
                <w:rFonts w:ascii="黑体" w:eastAsia="黑体" w:hAnsi="黑体" w:cs="黑体" w:hint="eastAsia"/>
                <w:color w:val="000000"/>
                <w:kern w:val="0"/>
                <w:sz w:val="32"/>
                <w:szCs w:val="32"/>
              </w:rPr>
              <w:t>附件</w:t>
            </w:r>
          </w:p>
        </w:tc>
        <w:tc>
          <w:tcPr>
            <w:tcW w:w="1639" w:type="dxa"/>
            <w:tcBorders>
              <w:top w:val="nil"/>
              <w:left w:val="nil"/>
              <w:bottom w:val="nil"/>
              <w:right w:val="nil"/>
            </w:tcBorders>
            <w:vAlign w:val="center"/>
          </w:tcPr>
          <w:p w:rsidR="001E7988" w:rsidRDefault="001E7988">
            <w:pPr>
              <w:widowControl/>
              <w:jc w:val="left"/>
              <w:rPr>
                <w:rFonts w:ascii="宋体"/>
                <w:color w:val="000000"/>
                <w:kern w:val="0"/>
                <w:sz w:val="24"/>
                <w:szCs w:val="24"/>
              </w:rPr>
            </w:pPr>
          </w:p>
        </w:tc>
        <w:tc>
          <w:tcPr>
            <w:tcW w:w="867" w:type="dxa"/>
            <w:tcBorders>
              <w:top w:val="nil"/>
              <w:left w:val="nil"/>
              <w:bottom w:val="nil"/>
              <w:right w:val="nil"/>
            </w:tcBorders>
            <w:vAlign w:val="center"/>
          </w:tcPr>
          <w:p w:rsidR="001E7988" w:rsidRDefault="001E7988">
            <w:pPr>
              <w:widowControl/>
              <w:jc w:val="left"/>
              <w:rPr>
                <w:rFonts w:ascii="宋体"/>
                <w:color w:val="000000"/>
                <w:kern w:val="0"/>
                <w:sz w:val="24"/>
                <w:szCs w:val="24"/>
              </w:rPr>
            </w:pPr>
          </w:p>
        </w:tc>
        <w:tc>
          <w:tcPr>
            <w:tcW w:w="771" w:type="dxa"/>
            <w:tcBorders>
              <w:top w:val="nil"/>
              <w:left w:val="nil"/>
              <w:bottom w:val="nil"/>
              <w:right w:val="nil"/>
            </w:tcBorders>
            <w:vAlign w:val="center"/>
          </w:tcPr>
          <w:p w:rsidR="001E7988" w:rsidRDefault="001E7988">
            <w:pPr>
              <w:widowControl/>
              <w:jc w:val="center"/>
              <w:rPr>
                <w:rFonts w:ascii="宋体"/>
                <w:color w:val="000000"/>
                <w:kern w:val="0"/>
                <w:sz w:val="24"/>
                <w:szCs w:val="24"/>
              </w:rPr>
            </w:pPr>
          </w:p>
        </w:tc>
        <w:tc>
          <w:tcPr>
            <w:tcW w:w="7977" w:type="dxa"/>
            <w:tcBorders>
              <w:top w:val="nil"/>
              <w:left w:val="nil"/>
              <w:bottom w:val="nil"/>
              <w:right w:val="nil"/>
            </w:tcBorders>
            <w:vAlign w:val="bottom"/>
          </w:tcPr>
          <w:p w:rsidR="001E7988" w:rsidRDefault="001E7988">
            <w:pPr>
              <w:widowControl/>
              <w:jc w:val="left"/>
              <w:rPr>
                <w:rFonts w:ascii="宋体"/>
                <w:color w:val="000000"/>
                <w:kern w:val="0"/>
                <w:sz w:val="24"/>
                <w:szCs w:val="24"/>
              </w:rPr>
            </w:pPr>
          </w:p>
        </w:tc>
        <w:tc>
          <w:tcPr>
            <w:tcW w:w="1176" w:type="dxa"/>
            <w:tcBorders>
              <w:top w:val="nil"/>
              <w:left w:val="nil"/>
              <w:bottom w:val="nil"/>
              <w:right w:val="nil"/>
            </w:tcBorders>
            <w:vAlign w:val="center"/>
          </w:tcPr>
          <w:p w:rsidR="001E7988" w:rsidRDefault="001E7988">
            <w:pPr>
              <w:widowControl/>
              <w:jc w:val="center"/>
              <w:rPr>
                <w:rFonts w:ascii="宋体"/>
                <w:color w:val="000000"/>
                <w:kern w:val="0"/>
                <w:sz w:val="24"/>
                <w:szCs w:val="24"/>
              </w:rPr>
            </w:pPr>
          </w:p>
        </w:tc>
        <w:tc>
          <w:tcPr>
            <w:tcW w:w="1234" w:type="dxa"/>
            <w:tcBorders>
              <w:top w:val="nil"/>
              <w:left w:val="nil"/>
              <w:bottom w:val="nil"/>
              <w:right w:val="nil"/>
            </w:tcBorders>
            <w:vAlign w:val="center"/>
          </w:tcPr>
          <w:p w:rsidR="001E7988" w:rsidRDefault="001E7988">
            <w:pPr>
              <w:widowControl/>
              <w:jc w:val="center"/>
              <w:rPr>
                <w:rFonts w:ascii="宋体"/>
                <w:color w:val="000000"/>
                <w:kern w:val="0"/>
                <w:sz w:val="24"/>
                <w:szCs w:val="24"/>
              </w:rPr>
            </w:pPr>
          </w:p>
        </w:tc>
      </w:tr>
      <w:tr w:rsidR="001E7988">
        <w:trPr>
          <w:trHeight w:val="660"/>
          <w:jc w:val="center"/>
        </w:trPr>
        <w:tc>
          <w:tcPr>
            <w:tcW w:w="15688" w:type="dxa"/>
            <w:gridSpan w:val="8"/>
            <w:tcBorders>
              <w:top w:val="nil"/>
              <w:left w:val="nil"/>
              <w:bottom w:val="nil"/>
              <w:right w:val="nil"/>
            </w:tcBorders>
            <w:vAlign w:val="center"/>
          </w:tcPr>
          <w:p w:rsidR="001E7988" w:rsidRDefault="00E179C5">
            <w:pPr>
              <w:widowControl/>
              <w:jc w:val="center"/>
              <w:rPr>
                <w:rFonts w:ascii="方正小标宋简体" w:eastAsia="方正小标宋简体" w:hAnsi="宋体"/>
                <w:color w:val="000000"/>
                <w:kern w:val="0"/>
                <w:sz w:val="40"/>
                <w:szCs w:val="40"/>
              </w:rPr>
            </w:pPr>
            <w:r>
              <w:rPr>
                <w:rFonts w:ascii="方正小标宋简体" w:eastAsia="方正小标宋简体" w:hAnsi="宋体" w:cs="方正小标宋简体" w:hint="eastAsia"/>
                <w:color w:val="000000"/>
                <w:kern w:val="0"/>
                <w:sz w:val="40"/>
                <w:szCs w:val="40"/>
              </w:rPr>
              <w:t>滕州市政务服务事项中介服务项目清单</w:t>
            </w:r>
          </w:p>
        </w:tc>
      </w:tr>
      <w:tr w:rsidR="001E7988">
        <w:trPr>
          <w:cantSplit/>
          <w:trHeight w:val="330"/>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序号</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中介服务</w:t>
            </w:r>
            <w:r>
              <w:rPr>
                <w:rFonts w:ascii="黑体" w:eastAsia="黑体" w:hAnsi="黑体"/>
                <w:color w:val="000000"/>
                <w:kern w:val="0"/>
                <w:sz w:val="24"/>
                <w:szCs w:val="24"/>
              </w:rPr>
              <w:br/>
            </w:r>
            <w:r>
              <w:rPr>
                <w:rFonts w:ascii="黑体" w:eastAsia="黑体" w:hAnsi="黑体" w:cs="黑体" w:hint="eastAsia"/>
                <w:color w:val="000000"/>
                <w:kern w:val="0"/>
                <w:sz w:val="24"/>
                <w:szCs w:val="24"/>
              </w:rPr>
              <w:t>项目名称</w:t>
            </w:r>
          </w:p>
        </w:tc>
        <w:tc>
          <w:tcPr>
            <w:tcW w:w="3277" w:type="dxa"/>
            <w:gridSpan w:val="3"/>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关联的政务服务事项</w:t>
            </w:r>
          </w:p>
        </w:tc>
        <w:tc>
          <w:tcPr>
            <w:tcW w:w="7977" w:type="dxa"/>
            <w:vMerge w:val="restart"/>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设定依据</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收费依据</w:t>
            </w:r>
            <w:r>
              <w:rPr>
                <w:rFonts w:ascii="黑体" w:eastAsia="黑体" w:hAnsi="黑体"/>
                <w:color w:val="000000"/>
                <w:kern w:val="0"/>
                <w:sz w:val="24"/>
                <w:szCs w:val="24"/>
              </w:rPr>
              <w:br/>
            </w:r>
            <w:r>
              <w:rPr>
                <w:rFonts w:ascii="黑体" w:eastAsia="黑体" w:hAnsi="黑体" w:cs="黑体" w:hint="eastAsia"/>
                <w:color w:val="000000"/>
                <w:kern w:val="0"/>
                <w:sz w:val="24"/>
                <w:szCs w:val="24"/>
              </w:rPr>
              <w:t>及标准</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中介服务项目</w:t>
            </w:r>
            <w:r>
              <w:rPr>
                <w:rFonts w:ascii="黑体" w:eastAsia="黑体" w:hAnsi="黑体"/>
                <w:color w:val="000000"/>
                <w:kern w:val="0"/>
                <w:sz w:val="24"/>
                <w:szCs w:val="24"/>
              </w:rPr>
              <w:br/>
            </w:r>
            <w:r>
              <w:rPr>
                <w:rFonts w:ascii="黑体" w:eastAsia="黑体" w:hAnsi="黑体" w:cs="黑体" w:hint="eastAsia"/>
                <w:color w:val="000000"/>
                <w:kern w:val="0"/>
                <w:sz w:val="24"/>
                <w:szCs w:val="24"/>
              </w:rPr>
              <w:t>办理时限</w:t>
            </w:r>
          </w:p>
        </w:tc>
      </w:tr>
      <w:tr w:rsidR="001E7988">
        <w:trPr>
          <w:cantSplit/>
          <w:trHeight w:val="33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1E7988" w:rsidRDefault="001E7988">
            <w:pPr>
              <w:widowControl/>
              <w:jc w:val="left"/>
              <w:rPr>
                <w:rFonts w:ascii="黑体" w:eastAsia="黑体" w:hAnsi="黑体"/>
                <w:color w:val="000000"/>
                <w:kern w:val="0"/>
                <w:sz w:val="24"/>
                <w:szCs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1E7988" w:rsidRDefault="001E7988">
            <w:pPr>
              <w:widowControl/>
              <w:jc w:val="left"/>
              <w:rPr>
                <w:rFonts w:ascii="黑体" w:eastAsia="黑体" w:hAnsi="黑体"/>
                <w:color w:val="000000"/>
                <w:kern w:val="0"/>
                <w:sz w:val="24"/>
                <w:szCs w:val="24"/>
              </w:rPr>
            </w:pPr>
          </w:p>
        </w:tc>
        <w:tc>
          <w:tcPr>
            <w:tcW w:w="1639" w:type="dxa"/>
            <w:tcBorders>
              <w:top w:val="nil"/>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事项名称</w:t>
            </w:r>
          </w:p>
        </w:tc>
        <w:tc>
          <w:tcPr>
            <w:tcW w:w="867" w:type="dxa"/>
            <w:tcBorders>
              <w:top w:val="nil"/>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子项名称</w:t>
            </w:r>
          </w:p>
        </w:tc>
        <w:tc>
          <w:tcPr>
            <w:tcW w:w="771" w:type="dxa"/>
            <w:tcBorders>
              <w:top w:val="nil"/>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事项类别</w:t>
            </w:r>
          </w:p>
        </w:tc>
        <w:tc>
          <w:tcPr>
            <w:tcW w:w="7977" w:type="dxa"/>
            <w:vMerge/>
            <w:tcBorders>
              <w:top w:val="single" w:sz="4" w:space="0" w:color="auto"/>
              <w:left w:val="single" w:sz="4" w:space="0" w:color="auto"/>
              <w:bottom w:val="single" w:sz="4" w:space="0" w:color="auto"/>
              <w:right w:val="single" w:sz="4" w:space="0" w:color="auto"/>
            </w:tcBorders>
            <w:vAlign w:val="center"/>
          </w:tcPr>
          <w:p w:rsidR="001E7988" w:rsidRDefault="001E7988">
            <w:pPr>
              <w:widowControl/>
              <w:jc w:val="left"/>
              <w:rPr>
                <w:rFonts w:ascii="黑体" w:eastAsia="黑体" w:hAnsi="黑体"/>
                <w:color w:val="000000"/>
                <w:kern w:val="0"/>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1E7988" w:rsidRDefault="001E7988">
            <w:pPr>
              <w:widowControl/>
              <w:jc w:val="left"/>
              <w:rPr>
                <w:rFonts w:ascii="黑体" w:eastAsia="黑体" w:hAnsi="黑体"/>
                <w:color w:val="000000"/>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1E7988" w:rsidRDefault="001E7988">
            <w:pPr>
              <w:widowControl/>
              <w:jc w:val="left"/>
              <w:rPr>
                <w:rFonts w:ascii="黑体" w:eastAsia="黑体" w:hAnsi="黑体"/>
                <w:color w:val="000000"/>
                <w:kern w:val="0"/>
                <w:sz w:val="24"/>
                <w:szCs w:val="24"/>
              </w:rPr>
            </w:pP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t>一</w:t>
            </w:r>
            <w:r>
              <w:rPr>
                <w:rFonts w:ascii="黑体" w:eastAsia="黑体" w:hAnsi="黑体" w:cs="黑体"/>
                <w:color w:val="000000"/>
                <w:kern w:val="0"/>
                <w:sz w:val="24"/>
                <w:szCs w:val="24"/>
              </w:rPr>
              <w:t>.</w:t>
            </w:r>
            <w:r>
              <w:rPr>
                <w:rFonts w:ascii="黑体" w:eastAsia="黑体" w:hAnsi="黑体" w:cs="黑体" w:hint="eastAsia"/>
                <w:color w:val="000000"/>
                <w:kern w:val="0"/>
                <w:sz w:val="24"/>
                <w:szCs w:val="24"/>
              </w:rPr>
              <w:t>市教育局</w:t>
            </w:r>
          </w:p>
        </w:tc>
      </w:tr>
      <w:tr w:rsidR="001E7988">
        <w:trPr>
          <w:trHeight w:val="2299"/>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p>
        </w:tc>
        <w:tc>
          <w:tcPr>
            <w:tcW w:w="1307"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房屋抗震安全鉴定报告</w:t>
            </w:r>
          </w:p>
        </w:tc>
        <w:tc>
          <w:tcPr>
            <w:tcW w:w="1639"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山东省学前教育机构登记注册</w:t>
            </w:r>
          </w:p>
        </w:tc>
        <w:tc>
          <w:tcPr>
            <w:tcW w:w="867"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771"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公共服务</w:t>
            </w:r>
          </w:p>
        </w:tc>
        <w:tc>
          <w:tcPr>
            <w:tcW w:w="7977"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《省教育厅等</w:t>
            </w:r>
            <w:r>
              <w:rPr>
                <w:rFonts w:ascii="仿宋_GB2312" w:eastAsia="仿宋_GB2312" w:hAnsi="宋体" w:cs="仿宋_GB2312"/>
                <w:color w:val="000000"/>
                <w:kern w:val="0"/>
                <w:sz w:val="24"/>
                <w:szCs w:val="24"/>
              </w:rPr>
              <w:t>7</w:t>
            </w:r>
            <w:r>
              <w:rPr>
                <w:rFonts w:ascii="仿宋_GB2312" w:eastAsia="仿宋_GB2312" w:hAnsi="宋体" w:cs="仿宋_GB2312" w:hint="eastAsia"/>
                <w:color w:val="000000"/>
                <w:kern w:val="0"/>
                <w:sz w:val="24"/>
                <w:szCs w:val="24"/>
              </w:rPr>
              <w:t>部门关于印发山东省学前教育机构登记注册管理办法的通知》（鲁教基发〔</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16</w:t>
            </w:r>
            <w:r>
              <w:rPr>
                <w:rFonts w:ascii="仿宋_GB2312" w:eastAsia="仿宋_GB2312" w:hAnsi="宋体" w:cs="仿宋_GB2312" w:hint="eastAsia"/>
                <w:color w:val="000000"/>
                <w:kern w:val="0"/>
                <w:sz w:val="24"/>
                <w:szCs w:val="24"/>
              </w:rPr>
              <w:t>号）第十二条：“申请正式设立学前教育机构的，举办者应当向登记机关提交下列材料：（四）提供举办者房产证或租赁合同、房屋抗震安全鉴定报告。”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34"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t>二、市公安局</w:t>
            </w:r>
          </w:p>
        </w:tc>
      </w:tr>
      <w:tr w:rsidR="001E7988">
        <w:trPr>
          <w:trHeight w:val="2547"/>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w:t>
            </w:r>
          </w:p>
        </w:tc>
        <w:tc>
          <w:tcPr>
            <w:tcW w:w="1307"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电气防火技术检测</w:t>
            </w:r>
          </w:p>
        </w:tc>
        <w:tc>
          <w:tcPr>
            <w:tcW w:w="1639"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公众聚集场所消防安全检查合格证核发</w:t>
            </w:r>
          </w:p>
        </w:tc>
        <w:tc>
          <w:tcPr>
            <w:tcW w:w="867"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771"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7977"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《山东省消防条例》（</w:t>
            </w:r>
            <w:r>
              <w:rPr>
                <w:rFonts w:ascii="仿宋_GB2312" w:eastAsia="仿宋_GB2312" w:hAnsi="宋体" w:cs="仿宋_GB2312"/>
                <w:color w:val="000000"/>
                <w:kern w:val="0"/>
                <w:sz w:val="24"/>
                <w:szCs w:val="24"/>
              </w:rPr>
              <w:t>1998</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修订）第二十四条：“电气设施、线路等经电气防火技术检测合格。第三十八条：从事消防设施检测和维修保养、电气防火技术检测、消防技术咨询、消防安全评估等消防技术服务的机构，应当取得省人民政府公安机关消防机构颁发的资质证</w:t>
            </w:r>
            <w:r>
              <w:rPr>
                <w:rFonts w:ascii="仿宋_GB2312" w:eastAsia="仿宋_GB2312" w:hAnsi="宋体" w:cs="仿宋_GB2312" w:hint="eastAsia"/>
                <w:color w:val="000000"/>
                <w:kern w:val="0"/>
                <w:sz w:val="24"/>
                <w:szCs w:val="24"/>
              </w:rPr>
              <w:lastRenderedPageBreak/>
              <w:t>书，依法开展消防技术服务，对提供的服务质量负责。”</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34"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bl>
    <w:p w:rsidR="001E7988" w:rsidRDefault="001E7988"/>
    <w:tbl>
      <w:tblPr>
        <w:tblW w:w="15688" w:type="dxa"/>
        <w:jc w:val="center"/>
        <w:tblLayout w:type="fixed"/>
        <w:tblLook w:val="04A0"/>
      </w:tblPr>
      <w:tblGrid>
        <w:gridCol w:w="717"/>
        <w:gridCol w:w="1295"/>
        <w:gridCol w:w="2691"/>
        <w:gridCol w:w="1090"/>
        <w:gridCol w:w="863"/>
        <w:gridCol w:w="6640"/>
        <w:gridCol w:w="1176"/>
        <w:gridCol w:w="1216"/>
      </w:tblGrid>
      <w:tr w:rsidR="001E7988">
        <w:trPr>
          <w:trHeight w:val="462"/>
          <w:tblHeader/>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序号</w:t>
            </w:r>
          </w:p>
        </w:tc>
        <w:tc>
          <w:tcPr>
            <w:tcW w:w="1295" w:type="dxa"/>
            <w:vMerge w:val="restart"/>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中介服务</w:t>
            </w:r>
            <w:r>
              <w:rPr>
                <w:rFonts w:ascii="黑体" w:eastAsia="黑体" w:hAnsi="黑体"/>
                <w:color w:val="000000"/>
                <w:kern w:val="0"/>
                <w:sz w:val="24"/>
                <w:szCs w:val="24"/>
              </w:rPr>
              <w:br/>
            </w:r>
            <w:r>
              <w:rPr>
                <w:rFonts w:ascii="黑体" w:eastAsia="黑体" w:hAnsi="黑体" w:cs="黑体" w:hint="eastAsia"/>
                <w:color w:val="000000"/>
                <w:kern w:val="0"/>
                <w:sz w:val="24"/>
                <w:szCs w:val="24"/>
              </w:rPr>
              <w:t>项目名称</w:t>
            </w:r>
          </w:p>
        </w:tc>
        <w:tc>
          <w:tcPr>
            <w:tcW w:w="4644" w:type="dxa"/>
            <w:gridSpan w:val="3"/>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关联的政务服务事项</w:t>
            </w:r>
          </w:p>
        </w:tc>
        <w:tc>
          <w:tcPr>
            <w:tcW w:w="6640" w:type="dxa"/>
            <w:vMerge w:val="restart"/>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设定依据</w:t>
            </w:r>
          </w:p>
        </w:tc>
        <w:tc>
          <w:tcPr>
            <w:tcW w:w="1176" w:type="dxa"/>
            <w:vMerge w:val="restart"/>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收费依据</w:t>
            </w:r>
            <w:r>
              <w:rPr>
                <w:rFonts w:ascii="黑体" w:eastAsia="黑体" w:hAnsi="黑体"/>
                <w:color w:val="000000"/>
                <w:kern w:val="0"/>
                <w:sz w:val="24"/>
                <w:szCs w:val="24"/>
              </w:rPr>
              <w:br/>
            </w:r>
            <w:r>
              <w:rPr>
                <w:rFonts w:ascii="黑体" w:eastAsia="黑体" w:hAnsi="黑体" w:cs="黑体" w:hint="eastAsia"/>
                <w:color w:val="000000"/>
                <w:kern w:val="0"/>
                <w:sz w:val="24"/>
                <w:szCs w:val="24"/>
              </w:rPr>
              <w:t>及标准</w:t>
            </w:r>
          </w:p>
        </w:tc>
        <w:tc>
          <w:tcPr>
            <w:tcW w:w="1216" w:type="dxa"/>
            <w:vMerge w:val="restart"/>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中介服务项目</w:t>
            </w:r>
            <w:r>
              <w:rPr>
                <w:rFonts w:ascii="黑体" w:eastAsia="黑体" w:hAnsi="黑体"/>
                <w:color w:val="000000"/>
                <w:kern w:val="0"/>
                <w:sz w:val="24"/>
                <w:szCs w:val="24"/>
              </w:rPr>
              <w:br/>
            </w:r>
            <w:r>
              <w:rPr>
                <w:rFonts w:ascii="黑体" w:eastAsia="黑体" w:hAnsi="黑体" w:cs="黑体" w:hint="eastAsia"/>
                <w:color w:val="000000"/>
                <w:kern w:val="0"/>
                <w:sz w:val="24"/>
                <w:szCs w:val="24"/>
              </w:rPr>
              <w:t>办理时限</w:t>
            </w:r>
          </w:p>
        </w:tc>
      </w:tr>
      <w:tr w:rsidR="001E7988">
        <w:trPr>
          <w:trHeight w:val="620"/>
          <w:tblHeader/>
          <w:jc w:val="center"/>
        </w:trPr>
        <w:tc>
          <w:tcPr>
            <w:tcW w:w="717" w:type="dxa"/>
            <w:vMerge/>
            <w:tcBorders>
              <w:left w:val="single" w:sz="4" w:space="0" w:color="auto"/>
              <w:bottom w:val="single" w:sz="4" w:space="0" w:color="auto"/>
              <w:right w:val="single" w:sz="4" w:space="0" w:color="auto"/>
            </w:tcBorders>
            <w:vAlign w:val="center"/>
          </w:tcPr>
          <w:p w:rsidR="001E7988" w:rsidRDefault="001E7988">
            <w:pPr>
              <w:widowControl/>
              <w:jc w:val="center"/>
              <w:rPr>
                <w:rFonts w:ascii="仿宋_GB2312" w:eastAsia="仿宋_GB2312" w:hAnsi="宋体"/>
                <w:color w:val="000000"/>
                <w:kern w:val="0"/>
                <w:sz w:val="24"/>
                <w:szCs w:val="24"/>
              </w:rPr>
            </w:pPr>
          </w:p>
        </w:tc>
        <w:tc>
          <w:tcPr>
            <w:tcW w:w="1295" w:type="dxa"/>
            <w:vMerge/>
            <w:tcBorders>
              <w:top w:val="single" w:sz="4" w:space="0" w:color="auto"/>
              <w:left w:val="nil"/>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2691" w:type="dxa"/>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事项名称</w:t>
            </w:r>
          </w:p>
        </w:tc>
        <w:tc>
          <w:tcPr>
            <w:tcW w:w="1090" w:type="dxa"/>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子项名称</w:t>
            </w:r>
          </w:p>
        </w:tc>
        <w:tc>
          <w:tcPr>
            <w:tcW w:w="863" w:type="dxa"/>
            <w:tcBorders>
              <w:top w:val="single" w:sz="4" w:space="0" w:color="auto"/>
              <w:left w:val="nil"/>
              <w:bottom w:val="single" w:sz="4" w:space="0" w:color="auto"/>
              <w:right w:val="single" w:sz="4" w:space="0" w:color="auto"/>
            </w:tcBorders>
            <w:vAlign w:val="center"/>
          </w:tcPr>
          <w:p w:rsidR="001E7988" w:rsidRDefault="00E179C5">
            <w:pPr>
              <w:widowControl/>
              <w:jc w:val="center"/>
              <w:rPr>
                <w:rFonts w:ascii="黑体" w:eastAsia="黑体" w:hAnsi="黑体"/>
                <w:color w:val="000000"/>
                <w:kern w:val="0"/>
                <w:sz w:val="24"/>
                <w:szCs w:val="24"/>
              </w:rPr>
            </w:pPr>
            <w:r>
              <w:rPr>
                <w:rFonts w:ascii="黑体" w:eastAsia="黑体" w:hAnsi="黑体" w:cs="黑体" w:hint="eastAsia"/>
                <w:color w:val="000000"/>
                <w:kern w:val="0"/>
                <w:sz w:val="24"/>
                <w:szCs w:val="24"/>
              </w:rPr>
              <w:t>事项类别</w:t>
            </w:r>
          </w:p>
        </w:tc>
        <w:tc>
          <w:tcPr>
            <w:tcW w:w="6640" w:type="dxa"/>
            <w:vMerge/>
            <w:tcBorders>
              <w:top w:val="single" w:sz="4" w:space="0" w:color="auto"/>
              <w:left w:val="nil"/>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176" w:type="dxa"/>
            <w:vMerge/>
            <w:tcBorders>
              <w:top w:val="single" w:sz="4" w:space="0" w:color="auto"/>
              <w:left w:val="nil"/>
              <w:bottom w:val="single" w:sz="4" w:space="0" w:color="auto"/>
              <w:right w:val="single" w:sz="4" w:space="0" w:color="auto"/>
            </w:tcBorders>
            <w:vAlign w:val="center"/>
          </w:tcPr>
          <w:p w:rsidR="001E7988" w:rsidRDefault="001E7988">
            <w:pPr>
              <w:widowControl/>
              <w:jc w:val="center"/>
              <w:rPr>
                <w:rFonts w:ascii="仿宋_GB2312" w:eastAsia="仿宋_GB2312" w:hAnsi="宋体"/>
                <w:color w:val="000000"/>
                <w:kern w:val="0"/>
                <w:sz w:val="24"/>
                <w:szCs w:val="24"/>
              </w:rPr>
            </w:pPr>
          </w:p>
        </w:tc>
        <w:tc>
          <w:tcPr>
            <w:tcW w:w="1216" w:type="dxa"/>
            <w:vMerge/>
            <w:tcBorders>
              <w:top w:val="single" w:sz="4" w:space="0" w:color="auto"/>
              <w:left w:val="nil"/>
              <w:bottom w:val="single" w:sz="4" w:space="0" w:color="auto"/>
              <w:right w:val="single" w:sz="4" w:space="0" w:color="auto"/>
            </w:tcBorders>
            <w:vAlign w:val="center"/>
          </w:tcPr>
          <w:p w:rsidR="001E7988" w:rsidRDefault="001E7988">
            <w:pPr>
              <w:widowControl/>
              <w:jc w:val="center"/>
              <w:rPr>
                <w:rFonts w:ascii="仿宋_GB2312" w:eastAsia="仿宋_GB2312" w:hAnsi="宋体"/>
                <w:color w:val="000000"/>
                <w:kern w:val="0"/>
                <w:sz w:val="24"/>
                <w:szCs w:val="24"/>
              </w:rPr>
            </w:pPr>
          </w:p>
        </w:tc>
      </w:tr>
      <w:tr w:rsidR="001E7988">
        <w:trPr>
          <w:trHeight w:val="2320"/>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3</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自动消防设施检测</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建设工程消防验收（竣工备案）</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消防法》第十九条：“建设工程竣工后，建设单位应当依法向当地公安机关消防机构申请消防验收或者报送备案。”《第二十条：“建设工程的施工单位应当按照国家工程建设消防技术标准和经审核合格或备案的消防设计文件组织施工。”第三十八条：“从事消防设施检测和维修保养，电气防火技术、消防技术咨询、消防安全评估等消防技术服务的机构，应当取得省人民政府公安机关消防机构颁发的资质证书，依法开展消防</w:t>
            </w:r>
            <w:r>
              <w:rPr>
                <w:rFonts w:ascii="仿宋_GB2312" w:eastAsia="仿宋_GB2312" w:hAnsi="宋体" w:cs="仿宋_GB2312" w:hint="eastAsia"/>
                <w:color w:val="000000"/>
                <w:kern w:val="0"/>
                <w:sz w:val="24"/>
                <w:szCs w:val="24"/>
              </w:rPr>
              <w:lastRenderedPageBreak/>
              <w:t>技术服务，对提供的服务质量负责。”</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200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4</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机动车安全技术检验</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机动车检验合格标志核发</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《机动车登记规定》（</w:t>
            </w:r>
            <w:r>
              <w:rPr>
                <w:rFonts w:ascii="仿宋_GB2312" w:eastAsia="仿宋_GB2312" w:hAnsi="宋体" w:cs="仿宋_GB2312"/>
                <w:color w:val="000000"/>
                <w:kern w:val="0"/>
                <w:sz w:val="24"/>
                <w:szCs w:val="24"/>
              </w:rPr>
              <w:t>2008</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5</w:t>
            </w:r>
            <w:r>
              <w:rPr>
                <w:rFonts w:ascii="仿宋_GB2312" w:eastAsia="仿宋_GB2312" w:hAnsi="宋体" w:cs="仿宋_GB2312" w:hint="eastAsia"/>
                <w:color w:val="000000"/>
                <w:kern w:val="0"/>
                <w:sz w:val="24"/>
                <w:szCs w:val="24"/>
              </w:rPr>
              <w:t>月公安部令第</w:t>
            </w:r>
            <w:r>
              <w:rPr>
                <w:rFonts w:ascii="仿宋_GB2312" w:eastAsia="仿宋_GB2312" w:hAnsi="宋体" w:cs="仿宋_GB2312"/>
                <w:color w:val="000000"/>
                <w:kern w:val="0"/>
                <w:sz w:val="24"/>
                <w:szCs w:val="24"/>
              </w:rPr>
              <w:t>102</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9</w:t>
            </w:r>
            <w:r>
              <w:rPr>
                <w:rFonts w:ascii="仿宋_GB2312" w:eastAsia="仿宋_GB2312" w:hAnsi="宋体" w:cs="仿宋_GB2312" w:hint="eastAsia"/>
                <w:color w:val="000000"/>
                <w:kern w:val="0"/>
                <w:sz w:val="24"/>
                <w:szCs w:val="24"/>
              </w:rPr>
              <w:t>月修正）第四十九条：“机动车所有人可以在机动车检验有效期满前三个月内向登记地车辆管理所申请检验合格标志。申请前，机动车所有人应当将涉及该车的道路交通安全违法行为和交通事故处理完毕。申请时，机动车所有人应当填写申请表并提交行驶证、机动车交通事故责任强制保险凭证、车船税纳税或者免税证明、机动车安全技术检验合格证明。”</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当场办理</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t>三、市人力资源和社会保障局</w:t>
            </w:r>
          </w:p>
        </w:tc>
      </w:tr>
      <w:tr w:rsidR="001E7988">
        <w:trPr>
          <w:trHeight w:val="2220"/>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5</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验资报告或者财务审计报告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经营劳务派遣许可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shd w:val="clear" w:color="auto" w:fill="FFFFFF"/>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《劳务派遣行政许可实施办法》（</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月人力资源社会保障部令第</w:t>
            </w:r>
            <w:r>
              <w:rPr>
                <w:rFonts w:ascii="仿宋_GB2312" w:eastAsia="仿宋_GB2312" w:hAnsi="宋体" w:cs="仿宋_GB2312"/>
                <w:color w:val="000000"/>
                <w:kern w:val="0"/>
                <w:sz w:val="24"/>
                <w:szCs w:val="24"/>
              </w:rPr>
              <w:t>19</w:t>
            </w:r>
            <w:r>
              <w:rPr>
                <w:rFonts w:ascii="仿宋_GB2312" w:eastAsia="仿宋_GB2312" w:hAnsi="宋体" w:cs="仿宋_GB2312" w:hint="eastAsia"/>
                <w:color w:val="000000"/>
                <w:kern w:val="0"/>
                <w:sz w:val="24"/>
                <w:szCs w:val="24"/>
              </w:rPr>
              <w:t>号）第八条：申请经营劳务派遣业务的，申请人应当向许可机关提交下列材料：（三）公司章程以及验资机构出具的验资报告或者财务审计报告。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t>四、市国土资源局</w:t>
            </w:r>
          </w:p>
        </w:tc>
      </w:tr>
      <w:tr w:rsidR="001E7988">
        <w:trPr>
          <w:trHeight w:val="599"/>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6</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土地勘测定界图</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建设项目用地预审</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《中华人民共和国土地管理法》（</w:t>
            </w:r>
            <w:r>
              <w:rPr>
                <w:rFonts w:ascii="仿宋_GB2312" w:eastAsia="仿宋_GB2312" w:hAnsi="宋体" w:cs="仿宋_GB2312"/>
                <w:color w:val="000000"/>
                <w:kern w:val="0"/>
                <w:sz w:val="24"/>
                <w:szCs w:val="24"/>
              </w:rPr>
              <w:t>2004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月修订通过），《建设项目用地预审管理办法》（国土资源部令第</w:t>
            </w:r>
            <w:r>
              <w:rPr>
                <w:rFonts w:ascii="仿宋_GB2312" w:eastAsia="仿宋_GB2312" w:hAnsi="宋体" w:cs="仿宋_GB2312"/>
                <w:color w:val="000000"/>
                <w:kern w:val="0"/>
                <w:sz w:val="24"/>
                <w:szCs w:val="24"/>
              </w:rPr>
              <w:t>68</w:t>
            </w:r>
            <w:r>
              <w:rPr>
                <w:rFonts w:ascii="仿宋_GB2312" w:eastAsia="仿宋_GB2312" w:hAnsi="宋体" w:cs="仿宋_GB2312" w:hint="eastAsia"/>
                <w:color w:val="000000"/>
                <w:kern w:val="0"/>
                <w:sz w:val="24"/>
                <w:szCs w:val="24"/>
              </w:rPr>
              <w:t>号）</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892"/>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7</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土地勘测定界图</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项目用地以划拨方式使用国有土地审查、以划拨方式取得的土地使用权转让审查、以划拨国有土地使用权作价入股或者作价出资审查、集体建设用地审核、农民集体建设用地使用权转移审查、临时用地审批；开发未确定使用权的国有荒山、荒地、荒滩从事种植业、林业、</w:t>
            </w:r>
            <w:r>
              <w:rPr>
                <w:rFonts w:ascii="仿宋_GB2312" w:eastAsia="仿宋_GB2312" w:hAnsi="宋体" w:cs="仿宋_GB2312" w:hint="eastAsia"/>
                <w:color w:val="000000"/>
                <w:kern w:val="0"/>
                <w:sz w:val="24"/>
                <w:szCs w:val="24"/>
              </w:rPr>
              <w:lastRenderedPageBreak/>
              <w:t>畜牧业、渔业生产用地审查；建设项目使用国有未利用土地审查、土地利用总体规划确定的城市建设用地范围外单独选址项目建设用地审核、依法改变国有土地建设用途审查。</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《建设用地审查报批管理办法》（</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月国土资源部令第</w:t>
            </w:r>
            <w:r>
              <w:rPr>
                <w:rFonts w:ascii="仿宋_GB2312" w:eastAsia="仿宋_GB2312" w:hAnsi="宋体" w:cs="仿宋_GB2312"/>
                <w:color w:val="000000"/>
                <w:kern w:val="0"/>
                <w:sz w:val="24"/>
                <w:szCs w:val="24"/>
              </w:rPr>
              <w:t>69</w:t>
            </w:r>
            <w:r>
              <w:rPr>
                <w:rFonts w:ascii="仿宋_GB2312" w:eastAsia="仿宋_GB2312" w:hAnsi="宋体" w:cs="仿宋_GB2312" w:hint="eastAsia"/>
                <w:color w:val="000000"/>
                <w:kern w:val="0"/>
                <w:sz w:val="24"/>
                <w:szCs w:val="24"/>
              </w:rPr>
              <w:t>号）第八条：“在土地利用总体规划确定的村庄和集镇建设用地范围内，为实施村庄和集镇规划占用土地的，由市、县人民政府土地行政主管部门拟订农用地转用方案、补充耕地方案，编制建设项目用地呈报说明书，经同级人民政府审核同意后，报上一级土地行政主管部门审查。”第十条：“建设项目用地呈报说明书应当包括项目用地安排情况、拟使用土地情况等，并应附具下列材料：（二）由建设单位提交的、有资格的单位出具的勘测定界图及勘测定界技术报告书。”</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《土地勘测定界规程》（</w:t>
            </w:r>
            <w:r>
              <w:rPr>
                <w:rFonts w:ascii="仿宋_GB2312" w:eastAsia="仿宋_GB2312" w:hAnsi="宋体" w:cs="仿宋_GB2312"/>
                <w:color w:val="000000"/>
                <w:kern w:val="0"/>
                <w:sz w:val="24"/>
                <w:szCs w:val="24"/>
              </w:rPr>
              <w:t>TD/T1008-2007</w:t>
            </w:r>
            <w:r>
              <w:rPr>
                <w:rFonts w:ascii="仿宋_GB2312" w:eastAsia="仿宋_GB2312" w:hAnsi="宋体" w:cs="仿宋_GB2312" w:hint="eastAsia"/>
                <w:color w:val="000000"/>
                <w:kern w:val="0"/>
                <w:sz w:val="24"/>
                <w:szCs w:val="24"/>
              </w:rPr>
              <w:t>）引言：“勘测定界工作，在各级国土资源行政主管部门组织下，由有资格的勘测单位承担。”</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7304"/>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8</w:t>
            </w:r>
          </w:p>
        </w:tc>
        <w:tc>
          <w:tcPr>
            <w:tcW w:w="1295" w:type="dxa"/>
            <w:tcBorders>
              <w:top w:val="nil"/>
              <w:left w:val="nil"/>
              <w:bottom w:val="single" w:sz="4" w:space="0" w:color="auto"/>
              <w:right w:val="single" w:sz="4" w:space="0" w:color="auto"/>
            </w:tcBorders>
            <w:vAlign w:val="center"/>
          </w:tcPr>
          <w:p w:rsidR="001E7988" w:rsidRDefault="00E179C5">
            <w:pPr>
              <w:widowControl/>
              <w:spacing w:line="38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土地评估报告</w:t>
            </w:r>
          </w:p>
        </w:tc>
        <w:tc>
          <w:tcPr>
            <w:tcW w:w="2691" w:type="dxa"/>
            <w:tcBorders>
              <w:top w:val="nil"/>
              <w:left w:val="nil"/>
              <w:bottom w:val="single" w:sz="4" w:space="0" w:color="auto"/>
              <w:right w:val="single" w:sz="4" w:space="0" w:color="auto"/>
            </w:tcBorders>
            <w:vAlign w:val="center"/>
          </w:tcPr>
          <w:p w:rsidR="001E7988" w:rsidRDefault="00E179C5">
            <w:pPr>
              <w:widowControl/>
              <w:spacing w:line="38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以划拨方式取得的土地使用权转让审查、以划拨国有土地使用权作价入股或者作价出资审查</w:t>
            </w:r>
          </w:p>
        </w:tc>
        <w:tc>
          <w:tcPr>
            <w:tcW w:w="1090" w:type="dxa"/>
            <w:tcBorders>
              <w:top w:val="nil"/>
              <w:left w:val="nil"/>
              <w:bottom w:val="single" w:sz="4" w:space="0" w:color="auto"/>
              <w:right w:val="single" w:sz="4" w:space="0" w:color="auto"/>
            </w:tcBorders>
            <w:vAlign w:val="center"/>
          </w:tcPr>
          <w:p w:rsidR="001E7988" w:rsidRDefault="00E179C5">
            <w:pPr>
              <w:widowControl/>
              <w:spacing w:line="38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无</w:t>
            </w:r>
          </w:p>
        </w:tc>
        <w:tc>
          <w:tcPr>
            <w:tcW w:w="863" w:type="dxa"/>
            <w:tcBorders>
              <w:top w:val="nil"/>
              <w:left w:val="nil"/>
              <w:bottom w:val="single" w:sz="4" w:space="0" w:color="auto"/>
              <w:right w:val="single" w:sz="4" w:space="0" w:color="auto"/>
            </w:tcBorders>
            <w:vAlign w:val="center"/>
          </w:tcPr>
          <w:p w:rsidR="001E7988" w:rsidRDefault="00E179C5">
            <w:pPr>
              <w:widowControl/>
              <w:spacing w:line="38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1E7988">
            <w:pPr>
              <w:widowControl/>
              <w:spacing w:line="380" w:lineRule="exact"/>
              <w:jc w:val="left"/>
              <w:rPr>
                <w:rFonts w:ascii="仿宋_GB2312" w:eastAsia="仿宋_GB2312" w:hAnsi="宋体"/>
                <w:color w:val="000000"/>
                <w:kern w:val="0"/>
                <w:sz w:val="24"/>
                <w:szCs w:val="24"/>
              </w:rPr>
            </w:pPr>
          </w:p>
          <w:p w:rsidR="001E7988" w:rsidRDefault="001E7988">
            <w:pPr>
              <w:widowControl/>
              <w:spacing w:line="380" w:lineRule="exact"/>
              <w:jc w:val="left"/>
              <w:rPr>
                <w:rFonts w:ascii="仿宋_GB2312" w:eastAsia="仿宋_GB2312" w:hAnsi="宋体"/>
                <w:color w:val="000000"/>
                <w:kern w:val="0"/>
                <w:sz w:val="24"/>
                <w:szCs w:val="24"/>
              </w:rPr>
            </w:pPr>
          </w:p>
          <w:p w:rsidR="001E7988" w:rsidRDefault="00E179C5">
            <w:pPr>
              <w:widowControl/>
              <w:spacing w:line="38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《山东省国有土地储备办法》（</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3</w:t>
            </w:r>
            <w:r>
              <w:rPr>
                <w:rFonts w:ascii="仿宋_GB2312" w:eastAsia="仿宋_GB2312" w:hAnsi="宋体" w:cs="仿宋_GB2312" w:hint="eastAsia"/>
                <w:color w:val="000000"/>
                <w:kern w:val="0"/>
                <w:sz w:val="24"/>
                <w:szCs w:val="24"/>
              </w:rPr>
              <w:t>月省政府令第</w:t>
            </w:r>
            <w:r>
              <w:rPr>
                <w:rFonts w:ascii="仿宋_GB2312" w:eastAsia="仿宋_GB2312" w:hAnsi="宋体" w:cs="仿宋_GB2312"/>
                <w:color w:val="000000"/>
                <w:kern w:val="0"/>
                <w:sz w:val="24"/>
                <w:szCs w:val="24"/>
              </w:rPr>
              <w:t>283</w:t>
            </w:r>
            <w:r>
              <w:rPr>
                <w:rFonts w:ascii="仿宋_GB2312" w:eastAsia="仿宋_GB2312" w:hAnsi="宋体" w:cs="仿宋_GB2312" w:hint="eastAsia"/>
                <w:color w:val="000000"/>
                <w:kern w:val="0"/>
                <w:sz w:val="24"/>
                <w:szCs w:val="24"/>
              </w:rPr>
              <w:t>号）第十三条：“通过收购国有土地使用权取得土地进行储备的，应当按照下列程序进行：（二）土地储备机构与土地使用权人协商选定具有相应资质的评估机构对拟收购的土地及其地上建筑物、构筑物价值进行评估，拟定收购方案；（三）收购方案经本级人民政府批准后，由土地储备机构与土地使用权人签订收购合同；（四）国土资源主管部门依法办理土地注销登记手续。”</w:t>
            </w:r>
            <w:r>
              <w:rPr>
                <w:rFonts w:ascii="仿宋_GB2312" w:eastAsia="仿宋_GB2312" w:hAnsi="宋体" w:cs="仿宋_GB2312"/>
                <w:color w:val="000000"/>
                <w:kern w:val="0"/>
                <w:sz w:val="24"/>
                <w:szCs w:val="24"/>
              </w:rPr>
              <w:br/>
            </w:r>
            <w:r>
              <w:rPr>
                <w:rFonts w:ascii="仿宋_GB2312" w:eastAsia="仿宋_GB2312" w:hAnsi="宋体" w:cs="仿宋_GB2312" w:hint="eastAsia"/>
                <w:color w:val="000000"/>
                <w:kern w:val="0"/>
                <w:sz w:val="24"/>
                <w:szCs w:val="24"/>
              </w:rPr>
              <w:t>《协议出让国有土地使用权规范</w:t>
            </w:r>
            <w:r>
              <w:rPr>
                <w:rFonts w:ascii="仿宋_GB2312" w:eastAsia="仿宋_GB2312" w:hAnsi="宋体" w:cs="仿宋_GB2312"/>
                <w:color w:val="000000"/>
                <w:kern w:val="0"/>
                <w:sz w:val="24"/>
                <w:szCs w:val="24"/>
              </w:rPr>
              <w:t xml:space="preserve">5.4.1 </w:t>
            </w:r>
            <w:r>
              <w:rPr>
                <w:rFonts w:ascii="仿宋_GB2312" w:eastAsia="仿宋_GB2312" w:hAnsi="宋体" w:cs="仿宋_GB2312" w:hint="eastAsia"/>
                <w:color w:val="000000"/>
                <w:kern w:val="0"/>
                <w:sz w:val="24"/>
                <w:szCs w:val="24"/>
              </w:rPr>
              <w:t>地价评估：“市、县国土资源管理部门应当根据拟出让地块的条件和土地市场情况，按照《城镇土地估价规程》，组织对拟出让地块的正常土地市场价格进行评估。地价评估由市、县国土资源管理部门或其所属事业单位组织进行，根据需要也可以委托具有土地估价资质的土地或不动产评估机构进行评估。”</w:t>
            </w:r>
          </w:p>
          <w:p w:rsidR="001E7988" w:rsidRDefault="001E7988">
            <w:pPr>
              <w:widowControl/>
              <w:spacing w:line="380" w:lineRule="exact"/>
              <w:jc w:val="left"/>
              <w:rPr>
                <w:rFonts w:ascii="仿宋_GB2312" w:eastAsia="仿宋_GB2312" w:hAnsi="宋体"/>
                <w:color w:val="000000"/>
                <w:kern w:val="0"/>
                <w:sz w:val="24"/>
                <w:szCs w:val="24"/>
              </w:rPr>
            </w:pPr>
          </w:p>
          <w:p w:rsidR="001E7988" w:rsidRDefault="001E7988">
            <w:pPr>
              <w:widowControl/>
              <w:spacing w:line="380" w:lineRule="exact"/>
              <w:jc w:val="left"/>
              <w:rPr>
                <w:rFonts w:ascii="仿宋_GB2312" w:eastAsia="仿宋_GB2312" w:hAnsi="宋体"/>
                <w:color w:val="000000"/>
                <w:kern w:val="0"/>
                <w:sz w:val="24"/>
                <w:szCs w:val="24"/>
              </w:rPr>
            </w:pPr>
          </w:p>
          <w:p w:rsidR="001E7988" w:rsidRDefault="001E7988">
            <w:pPr>
              <w:widowControl/>
              <w:spacing w:line="380" w:lineRule="exact"/>
              <w:jc w:val="left"/>
              <w:rPr>
                <w:rFonts w:ascii="仿宋_GB2312" w:eastAsia="仿宋_GB2312" w:hAnsi="宋体"/>
                <w:color w:val="000000"/>
                <w:kern w:val="0"/>
                <w:sz w:val="24"/>
                <w:szCs w:val="24"/>
              </w:rPr>
            </w:pPr>
          </w:p>
          <w:p w:rsidR="001E7988" w:rsidRDefault="001E7988">
            <w:pPr>
              <w:widowControl/>
              <w:spacing w:line="380" w:lineRule="exact"/>
              <w:jc w:val="left"/>
              <w:rPr>
                <w:rFonts w:ascii="仿宋_GB2312" w:eastAsia="仿宋_GB2312" w:hAnsi="宋体"/>
                <w:color w:val="000000"/>
                <w:kern w:val="0"/>
                <w:sz w:val="24"/>
                <w:szCs w:val="24"/>
              </w:rPr>
            </w:pP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296"/>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五、市交通运输局</w:t>
            </w:r>
          </w:p>
        </w:tc>
      </w:tr>
      <w:tr w:rsidR="001E7988">
        <w:trPr>
          <w:trHeight w:val="2624"/>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9</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维修检测设备、计量设备检定</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机动车维修经营许可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spacing w:line="28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《机动车维修管理规定》交通运输部令</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年第</w:t>
            </w:r>
            <w:r>
              <w:rPr>
                <w:rFonts w:ascii="仿宋_GB2312" w:eastAsia="仿宋_GB2312" w:hAnsi="宋体" w:cs="仿宋_GB2312"/>
                <w:color w:val="000000"/>
                <w:kern w:val="0"/>
                <w:sz w:val="24"/>
                <w:szCs w:val="24"/>
              </w:rPr>
              <w:t>37</w:t>
            </w:r>
            <w:r>
              <w:rPr>
                <w:rFonts w:ascii="仿宋_GB2312" w:eastAsia="仿宋_GB2312" w:hAnsi="宋体" w:cs="仿宋_GB2312" w:hint="eastAsia"/>
                <w:color w:val="000000"/>
                <w:kern w:val="0"/>
                <w:sz w:val="24"/>
                <w:szCs w:val="24"/>
              </w:rPr>
              <w:t>号第十一条：“申请从事汽车维修经营业务或者其他机动车维修经营业务的，应当符合下列条件</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二</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有与其经营业务相适应的设备、设施。所配备的计量设备应当符合国家有关技术标准要求，并经法定检定机构检定合格。从事汽车维修经营业务的设备、设施的具体要求按照国家标准《汽车维修业开业条件》</w:t>
            </w:r>
            <w:r>
              <w:rPr>
                <w:rFonts w:ascii="仿宋_GB2312" w:eastAsia="仿宋_GB2312" w:hAnsi="宋体" w:cs="仿宋_GB2312"/>
                <w:color w:val="000000"/>
                <w:kern w:val="0"/>
                <w:sz w:val="24"/>
                <w:szCs w:val="24"/>
              </w:rPr>
              <w:t>(GB/T16739)</w:t>
            </w:r>
            <w:r>
              <w:rPr>
                <w:rFonts w:ascii="仿宋_GB2312" w:eastAsia="仿宋_GB2312" w:hAnsi="宋体" w:cs="仿宋_GB2312" w:hint="eastAsia"/>
                <w:color w:val="000000"/>
                <w:kern w:val="0"/>
                <w:sz w:val="24"/>
                <w:szCs w:val="24"/>
              </w:rPr>
              <w:t>相关条款的规定执行</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从事其他机动车维修经营业务的设备、设施的具体要求，参照国家标准《汽车维修业开业条件》</w:t>
            </w:r>
            <w:r>
              <w:rPr>
                <w:rFonts w:ascii="仿宋_GB2312" w:eastAsia="仿宋_GB2312" w:hAnsi="宋体" w:cs="仿宋_GB2312"/>
                <w:color w:val="000000"/>
                <w:kern w:val="0"/>
                <w:sz w:val="24"/>
                <w:szCs w:val="24"/>
              </w:rPr>
              <w:t>(GB/T16739)</w:t>
            </w:r>
            <w:r>
              <w:rPr>
                <w:rFonts w:ascii="仿宋_GB2312" w:eastAsia="仿宋_GB2312" w:hAnsi="宋体" w:cs="仿宋_GB2312" w:hint="eastAsia"/>
                <w:color w:val="000000"/>
                <w:kern w:val="0"/>
                <w:sz w:val="24"/>
                <w:szCs w:val="24"/>
              </w:rPr>
              <w:t>执行，但所配备设施、设备应与其维修车型相适应。”</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016"/>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10</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承运人责任保险单</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客、货运车辆年度审验</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客运车辆年度审验</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adjustRightInd w:val="0"/>
              <w:snapToGrid w:val="0"/>
              <w:spacing w:line="28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《道路旅客运输及客运站管理规定》（交通运输部令</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年第</w:t>
            </w:r>
            <w:r>
              <w:rPr>
                <w:rFonts w:ascii="仿宋_GB2312" w:eastAsia="仿宋_GB2312" w:hAnsi="宋体" w:cs="仿宋_GB2312"/>
                <w:color w:val="000000"/>
                <w:kern w:val="0"/>
                <w:sz w:val="24"/>
                <w:szCs w:val="24"/>
              </w:rPr>
              <w:t>82</w:t>
            </w:r>
            <w:r>
              <w:rPr>
                <w:rFonts w:ascii="仿宋_GB2312" w:eastAsia="仿宋_GB2312" w:hAnsi="宋体" w:cs="仿宋_GB2312" w:hint="eastAsia"/>
                <w:color w:val="000000"/>
                <w:kern w:val="0"/>
                <w:sz w:val="24"/>
                <w:szCs w:val="24"/>
              </w:rPr>
              <w:t>号）第七十一条：“县级以上道路运输管理机构应当定期对客运车辆进行审验，每年审验一次。审验内容包括：“（五）客运经营者为客运车辆投保承运人责任险情况。”《道路危险货物运输管理规定》（交通运输部令</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年第</w:t>
            </w:r>
            <w:r>
              <w:rPr>
                <w:rFonts w:ascii="仿宋_GB2312" w:eastAsia="仿宋_GB2312" w:hAnsi="宋体" w:cs="仿宋_GB2312"/>
                <w:color w:val="000000"/>
                <w:kern w:val="0"/>
                <w:sz w:val="24"/>
                <w:szCs w:val="24"/>
              </w:rPr>
              <w:t>36</w:t>
            </w:r>
            <w:r>
              <w:rPr>
                <w:rFonts w:ascii="仿宋_GB2312" w:eastAsia="仿宋_GB2312" w:hAnsi="宋体" w:cs="仿宋_GB2312" w:hint="eastAsia"/>
                <w:color w:val="000000"/>
                <w:kern w:val="0"/>
                <w:sz w:val="24"/>
                <w:szCs w:val="24"/>
              </w:rPr>
              <w:t>号）第二十二条：“设区的市级道路运输管理机构应当定期对专用车辆进行审验，每年审验一次。审验按照《道路运输车辆技术管理规定》进行，并增加以下审验项目：（一）专用车辆投保危险货物承运人责任险情况；”</w:t>
            </w:r>
            <w:r>
              <w:rPr>
                <w:rFonts w:ascii="仿宋_GB2312" w:eastAsia="仿宋_GB2312" w:hAnsi="宋体" w:cs="仿宋_GB2312"/>
                <w:color w:val="000000"/>
                <w:kern w:val="0"/>
                <w:sz w:val="24"/>
                <w:szCs w:val="24"/>
              </w:rPr>
              <w:br/>
              <w:t xml:space="preserve">    2.</w:t>
            </w:r>
            <w:r>
              <w:rPr>
                <w:rFonts w:ascii="仿宋_GB2312" w:eastAsia="仿宋_GB2312" w:hAnsi="宋体" w:cs="仿宋_GB2312" w:hint="eastAsia"/>
                <w:color w:val="000000"/>
                <w:kern w:val="0"/>
                <w:sz w:val="24"/>
                <w:szCs w:val="24"/>
              </w:rPr>
              <w:t>《道路运输条例》（</w:t>
            </w:r>
            <w:r>
              <w:rPr>
                <w:rFonts w:ascii="仿宋_GB2312" w:eastAsia="仿宋_GB2312" w:hAnsi="宋体" w:cs="仿宋_GB2312"/>
                <w:color w:val="000000"/>
                <w:kern w:val="0"/>
                <w:sz w:val="24"/>
                <w:szCs w:val="24"/>
              </w:rPr>
              <w:t>2004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666</w:t>
            </w:r>
            <w:r>
              <w:rPr>
                <w:rFonts w:ascii="仿宋_GB2312" w:eastAsia="仿宋_GB2312" w:hAnsi="宋体" w:cs="仿宋_GB2312" w:hint="eastAsia"/>
                <w:color w:val="000000"/>
                <w:kern w:val="0"/>
                <w:sz w:val="24"/>
                <w:szCs w:val="24"/>
              </w:rPr>
              <w:t>号修订）第八条：“申请从事客运经营的，应当具备下列条件：（一）有与其经营业务相适应并经检测合格的车辆；（二）有符合本条例第九条规定条件的驾驶人员；（三）有健全的安全生产管理制度。”</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722"/>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11</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保障公路、公路附属设施质量和安全的技术评价报告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涉路工程设施、非公路标志的设计文件和施工方案进行评审及建成验收</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《山东省公路路政条例》（山东省人民代表大会常务委员会公告第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号）第十条：“建设单位申请进行涉路工程建设，应当提交下列材料：（二）保障公路、公路附属设施质量和安全的技术评价报告；第十一条</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利用跨越公路桥梁等设施悬挂或者在公路用地范围内设置非公路标志的，应当依法向公路路政管理部门申请许可，并提交施工图设计、施工方案及相应的技术评价报告。设置非公路标志，应当符合非公路标志设置规划、技术标准和公路安全畅通的要求。第十二条：路政管理部门根据保护公路的需要，可以组织专家对申请人提交的设计文件和施工方案进行评审。涉及经营性公路的，应当征求公路经营企业的意见。施工活动影响交通安全的，建设单位应当采取必要措施并征得公安机关交通管理部门的同意。”</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881"/>
          <w:jc w:val="center"/>
        </w:trPr>
        <w:tc>
          <w:tcPr>
            <w:tcW w:w="717"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12</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地质勘察报告及试验报告</w:t>
            </w:r>
          </w:p>
        </w:tc>
        <w:tc>
          <w:tcPr>
            <w:tcW w:w="2691"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农村公路建设项目施工图设计文件审查</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《山东省公路水运工程设计审查办法》</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鲁交建管</w:t>
            </w:r>
            <w:r>
              <w:rPr>
                <w:rFonts w:ascii="仿宋_GB2312" w:eastAsia="仿宋_GB2312" w:hAnsi="宋体" w:cs="仿宋_GB2312"/>
                <w:color w:val="000000"/>
                <w:kern w:val="0"/>
                <w:sz w:val="24"/>
                <w:szCs w:val="24"/>
              </w:rPr>
              <w:t>[2011]35</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第三十三条“施工图设计文件审查的主要内容：……（六）工程地质勘察报告、测量试验等基础资料是否达到规范设计要求……”</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542"/>
          <w:jc w:val="center"/>
        </w:trPr>
        <w:tc>
          <w:tcPr>
            <w:tcW w:w="717"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委托咨询单位或专家意见</w:t>
            </w:r>
          </w:p>
        </w:tc>
        <w:tc>
          <w:tcPr>
            <w:tcW w:w="2691"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《山东省公路水运工程设计审查办法》</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鲁交建管</w:t>
            </w:r>
            <w:r>
              <w:rPr>
                <w:rFonts w:ascii="仿宋_GB2312" w:eastAsia="仿宋_GB2312" w:hAnsi="宋体" w:cs="仿宋_GB2312"/>
                <w:color w:val="000000"/>
                <w:kern w:val="0"/>
                <w:sz w:val="24"/>
                <w:szCs w:val="24"/>
              </w:rPr>
              <w:t>[2011]35</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第二十八条第二款“项目法人应当将咨询审查报告或专家审查意见，以及修改后的施工图设计文件，与施工图设计审批申请批复文件上报有关主管部门审批”</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87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13</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保障公路、公路附属设施质量和安全的技术评价报告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公路、水运建设项目设计审核</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公路建设项目</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《山东省公路路政条例》（山东省人民代表大会常务委员会公告第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条：“建设单位申请进行涉路工程建设，应当提交下列材料：（二）保障公路、公路附属设施质量和安全的技术评价报告；”第十一条：“利用跨越公路桥梁等设施悬挂或者在公路用地范围内设置非公路标志的，应当依法向公路路政管理部门申请许可，并提交施工图设计、施工方案及相应的技术评价报告。设置非公路标志，应当符合非公路标志设置规划、技术标准和公路安全畅通的要求。”第十二条：“路政管理部门根据保护公路的需要，可以组织专家对申请人提交的设计文件和施工方案进行评审。涉及经营性公路的，应当征求公路经营企业的意见。施工活动影响交通安全的，建设单位应当采取必要措施并征得公安机关交通管理部门的同意。”</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2929"/>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14</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保障公路、公路附属设施质量和安全的技术评价报告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在公路桥梁跨越的河道上下游各</w:t>
            </w:r>
            <w:r>
              <w:rPr>
                <w:rFonts w:ascii="仿宋_GB2312" w:eastAsia="仿宋_GB2312" w:hAnsi="宋体" w:cs="仿宋_GB2312"/>
                <w:color w:val="000000"/>
                <w:kern w:val="0"/>
                <w:sz w:val="24"/>
                <w:szCs w:val="24"/>
              </w:rPr>
              <w:t>500</w:t>
            </w:r>
            <w:r>
              <w:rPr>
                <w:rFonts w:ascii="仿宋_GB2312" w:eastAsia="仿宋_GB2312" w:hAnsi="宋体" w:cs="仿宋_GB2312" w:hint="eastAsia"/>
                <w:color w:val="000000"/>
                <w:kern w:val="0"/>
                <w:sz w:val="24"/>
                <w:szCs w:val="24"/>
              </w:rPr>
              <w:t>米范围内进行疏浚作业的安全确认</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无</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spacing w:line="28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《山东省公路路政条例》（山东省人民代表大会常务委员会公告第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条：“建设单位申请进行涉路工程建设，应当提交下列材料：（二）保障公路、公路附属设施质量和安全的技术评价报告；”第十一条：“利用跨越公路桥梁等设施悬挂或者在公路用地范围内设置非公路标志的，应当依法向公路路政管理部门申请许可，并提交施工图设计、施工方案及相应的技术评价报告。设置非公路标志，应当符合非公路标志设置规划、技术标准和公路安全畅通的要求。”第十二条：“路政管理部门根据保护公路的需要，可以组织专家对申请人提交的设计文件和施工方案进行评审。涉及经营性公路的，应当征求公路经营企业的意见。施工活动影响交通安全的，建设单位应当采取必要措施并征得公安机关交通管理部门的同意。”</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033"/>
          <w:jc w:val="center"/>
        </w:trPr>
        <w:tc>
          <w:tcPr>
            <w:tcW w:w="717"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15</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保障公路、公路附属设施质量和安全的技术评价报告</w:t>
            </w:r>
          </w:p>
        </w:tc>
        <w:tc>
          <w:tcPr>
            <w:tcW w:w="2691"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涉路工程建设许可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号）第二十八条：“申请进行涉路施工活动的建设单位应当向公路管理机构提交下列材料：</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（二）保障公路、公路附属设施质量和安全的技术评价报告；</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《山东省公路路政条例》（</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月通过）第十条：“建设单位申请进行涉路工程建设，应当提交下列材料：（二）保障公路、公路附属设施质量和安全的技术评价报告；</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《山东省涉路工程建设技术评价实施办法（试行）》（鲁交公〔</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3</w:t>
            </w:r>
            <w:r>
              <w:rPr>
                <w:rFonts w:ascii="仿宋_GB2312" w:eastAsia="仿宋_GB2312" w:hAnsi="宋体" w:cs="仿宋_GB2312" w:hint="eastAsia"/>
                <w:color w:val="000000"/>
                <w:kern w:val="0"/>
                <w:sz w:val="24"/>
                <w:szCs w:val="24"/>
              </w:rPr>
              <w:t>号）第六条：“涉路工程建设单位应当委托本项目设计单位以外具有公路专业工程咨询资质的单位开展技术评价，其中重大涉路工程项目，技术评价单位应具备公路专业甲级工程咨询资质。涉及大桥和隧道的，技术评价单位还应</w:t>
            </w:r>
            <w:r>
              <w:rPr>
                <w:rFonts w:ascii="仿宋_GB2312" w:eastAsia="仿宋_GB2312" w:hAnsi="宋体" w:cs="仿宋_GB2312" w:hint="eastAsia"/>
                <w:color w:val="000000"/>
                <w:kern w:val="0"/>
                <w:sz w:val="24"/>
                <w:szCs w:val="24"/>
              </w:rPr>
              <w:lastRenderedPageBreak/>
              <w:t>同时具备专业甲级设计资质。”</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555"/>
          <w:jc w:val="center"/>
        </w:trPr>
        <w:tc>
          <w:tcPr>
            <w:tcW w:w="717"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施工图设计和施工方案</w:t>
            </w:r>
          </w:p>
        </w:tc>
        <w:tc>
          <w:tcPr>
            <w:tcW w:w="2691"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3</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号）第</w:t>
            </w:r>
            <w:r>
              <w:rPr>
                <w:rFonts w:ascii="仿宋_GB2312" w:eastAsia="仿宋_GB2312" w:hAnsi="宋体" w:cs="仿宋_GB2312"/>
                <w:color w:val="000000"/>
                <w:kern w:val="0"/>
                <w:sz w:val="24"/>
                <w:szCs w:val="24"/>
              </w:rPr>
              <w:t>28</w:t>
            </w:r>
            <w:r>
              <w:rPr>
                <w:rFonts w:ascii="仿宋_GB2312" w:eastAsia="仿宋_GB2312" w:hAnsi="宋体" w:cs="仿宋_GB2312" w:hint="eastAsia"/>
                <w:color w:val="000000"/>
                <w:kern w:val="0"/>
                <w:sz w:val="24"/>
                <w:szCs w:val="24"/>
              </w:rPr>
              <w:t>条：“申请进行涉路施工活动的建设单位应当向公路管理机构提交下列材料：（一）符合有关技术标准、规范规定的设计和施工方案”</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710"/>
          <w:jc w:val="center"/>
        </w:trPr>
        <w:tc>
          <w:tcPr>
            <w:tcW w:w="717"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16</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施工图设计和施工方案</w:t>
            </w:r>
          </w:p>
        </w:tc>
        <w:tc>
          <w:tcPr>
            <w:tcW w:w="2691" w:type="dxa"/>
            <w:vMerge w:val="restart"/>
            <w:tcBorders>
              <w:top w:val="nil"/>
              <w:left w:val="single" w:sz="4" w:space="0" w:color="auto"/>
              <w:bottom w:val="single" w:sz="4" w:space="0" w:color="000000"/>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在公路用地范围内设置非公路标志审批</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vMerge w:val="restart"/>
            <w:tcBorders>
              <w:top w:val="nil"/>
              <w:left w:val="single" w:sz="4" w:space="0" w:color="auto"/>
              <w:bottom w:val="single" w:sz="4" w:space="0" w:color="000000"/>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3</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号）第</w:t>
            </w:r>
            <w:r>
              <w:rPr>
                <w:rFonts w:ascii="仿宋_GB2312" w:eastAsia="仿宋_GB2312" w:hAnsi="宋体" w:cs="仿宋_GB2312"/>
                <w:color w:val="000000"/>
                <w:kern w:val="0"/>
                <w:sz w:val="24"/>
                <w:szCs w:val="24"/>
              </w:rPr>
              <w:t>28</w:t>
            </w:r>
            <w:r>
              <w:rPr>
                <w:rFonts w:ascii="仿宋_GB2312" w:eastAsia="仿宋_GB2312" w:hAnsi="宋体" w:cs="仿宋_GB2312" w:hint="eastAsia"/>
                <w:color w:val="000000"/>
                <w:kern w:val="0"/>
                <w:sz w:val="24"/>
                <w:szCs w:val="24"/>
              </w:rPr>
              <w:t>条：“申请进行涉路施工活动的建设单位应当向公路管理机构提交下列材料：（一）符合有关技术标准、规范规定的设计和施工方案”</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8238"/>
          <w:jc w:val="center"/>
        </w:trPr>
        <w:tc>
          <w:tcPr>
            <w:tcW w:w="717"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保障公路、公路附属设施质量和安全的技术评价报告</w:t>
            </w:r>
          </w:p>
        </w:tc>
        <w:tc>
          <w:tcPr>
            <w:tcW w:w="2691" w:type="dxa"/>
            <w:vMerge/>
            <w:tcBorders>
              <w:top w:val="nil"/>
              <w:left w:val="single" w:sz="4" w:space="0" w:color="auto"/>
              <w:bottom w:val="single" w:sz="4" w:space="0" w:color="000000"/>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vMerge/>
            <w:tcBorders>
              <w:top w:val="nil"/>
              <w:left w:val="single" w:sz="4" w:space="0" w:color="auto"/>
              <w:bottom w:val="single" w:sz="4" w:space="0" w:color="000000"/>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6640" w:type="dxa"/>
            <w:tcBorders>
              <w:top w:val="nil"/>
              <w:left w:val="nil"/>
              <w:bottom w:val="single" w:sz="4" w:space="0" w:color="auto"/>
              <w:right w:val="single" w:sz="4" w:space="0" w:color="auto"/>
            </w:tcBorders>
            <w:vAlign w:val="center"/>
          </w:tcPr>
          <w:p w:rsidR="001E7988" w:rsidRDefault="00E179C5">
            <w:pPr>
              <w:widowControl/>
              <w:spacing w:line="36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号）第二十八条：“申请进行涉路施工活动的建设单位应当向公路管理机构提交下列材料：</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（二）保障公路、公路附属设施质量和安全的技术评价报告；</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《山东省公路路政条例》（</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月通过）第十条：“建设单位申请进行涉路工程建设，应当提交下列材料：（二）保障公路、公路附属设施质量和安全的技术评价报告；</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《山东省涉路工程建设技术评价实施办法（试行）》（鲁交公〔</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3</w:t>
            </w:r>
            <w:r>
              <w:rPr>
                <w:rFonts w:ascii="仿宋_GB2312" w:eastAsia="仿宋_GB2312" w:hAnsi="宋体" w:cs="仿宋_GB2312" w:hint="eastAsia"/>
                <w:color w:val="000000"/>
                <w:kern w:val="0"/>
                <w:sz w:val="24"/>
                <w:szCs w:val="24"/>
              </w:rPr>
              <w:t>号）第六条：“涉路工程建设单位应当委托本项目设计单位以外具有公路专业工程咨询资质的单位开展技术评价，其中重大涉路工程项目，技术评价单位应具备公路专业甲级工程咨询资质。涉及大桥和隧道的，技术评价单位还应同时具备专业甲级设计资质。”</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六、市文化广播电视和新闻出版局</w:t>
            </w:r>
          </w:p>
        </w:tc>
      </w:tr>
      <w:tr w:rsidR="001E7988">
        <w:trPr>
          <w:trHeight w:val="5124"/>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17</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考古调查、勘探和发掘</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建设工程文物保护许可</w:t>
            </w:r>
          </w:p>
        </w:tc>
        <w:tc>
          <w:tcPr>
            <w:tcW w:w="1090" w:type="dxa"/>
            <w:tcBorders>
              <w:top w:val="nil"/>
              <w:left w:val="nil"/>
              <w:bottom w:val="single" w:sz="4" w:space="0" w:color="auto"/>
              <w:right w:val="single" w:sz="4" w:space="0" w:color="auto"/>
            </w:tcBorders>
            <w:vAlign w:val="bottom"/>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《中华人民共和国文物保护法》（</w:t>
            </w:r>
            <w:r>
              <w:rPr>
                <w:rFonts w:ascii="仿宋_GB2312" w:eastAsia="仿宋_GB2312" w:hAnsi="宋体" w:cs="仿宋_GB2312"/>
                <w:color w:val="000000"/>
                <w:kern w:val="0"/>
                <w:sz w:val="24"/>
                <w:szCs w:val="24"/>
              </w:rPr>
              <w:t>1982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修订）第二十九条：“进行大型基本建设工程，建设单位应当事先报请省、自治区、直辖市人民政府文物行政部门组织从事考古发掘的单位在工程范围内有可能埋藏文物的地方进行考古调查、勘探。”第三十一条：“凡因进行基本建设和生产建设需要的考古调查、勘探、发掘，所需费用由建设单位列入建设工程预算。”</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《山东省文物保护条例》（</w:t>
            </w:r>
            <w:r>
              <w:rPr>
                <w:rFonts w:ascii="仿宋_GB2312" w:eastAsia="仿宋_GB2312" w:hAnsi="宋体" w:cs="仿宋_GB2312"/>
                <w:color w:val="000000"/>
                <w:kern w:val="0"/>
                <w:sz w:val="24"/>
                <w:szCs w:val="24"/>
              </w:rPr>
              <w:t>2010</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9</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9</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30</w:t>
            </w:r>
            <w:r>
              <w:rPr>
                <w:rFonts w:ascii="仿宋_GB2312" w:eastAsia="仿宋_GB2312" w:hAnsi="宋体" w:cs="仿宋_GB2312" w:hint="eastAsia"/>
                <w:color w:val="000000"/>
                <w:kern w:val="0"/>
                <w:sz w:val="24"/>
                <w:szCs w:val="24"/>
              </w:rPr>
              <w:t>日修订）第三十一条：“基本建设工程应当避开地上、地下文物丰富的地段。工程项目在立项、选址前，建设单位应当征求该项目立项审批主管部门的同级文物行政部门的意见；凡</w:t>
            </w:r>
            <w:r>
              <w:rPr>
                <w:rFonts w:ascii="仿宋_GB2312" w:eastAsia="仿宋_GB2312" w:hAnsi="宋体" w:cs="仿宋_GB2312" w:hint="eastAsia"/>
                <w:color w:val="000000"/>
                <w:kern w:val="0"/>
                <w:sz w:val="24"/>
                <w:szCs w:val="24"/>
              </w:rPr>
              <w:lastRenderedPageBreak/>
              <w:t>涉及不可移动文物的，建设单位应当事先确定保护措施，作为建设项目重要内容列入可行性研究报告或者设计任务书，并根据文物级别，报上一级人民政府文物行政部门批准，未经批准，有关主管部门不予立项和批准施工。”第三十三条：“基本建设和生产建设需要进行考古调查、勘探、发掘的，所需费用由建设单位列入建设工程预算。建设单位应当按照国家规定的范围和标准与文物行政部门签订文物保护协议，并及时向文物行政部门支付所需费用”。</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国家文物局〔</w:t>
            </w:r>
            <w:r>
              <w:rPr>
                <w:rFonts w:ascii="仿宋_GB2312" w:eastAsia="仿宋_GB2312" w:hAnsi="宋体" w:cs="仿宋_GB2312"/>
                <w:color w:val="000000"/>
                <w:kern w:val="0"/>
                <w:sz w:val="24"/>
                <w:szCs w:val="24"/>
              </w:rPr>
              <w:t>1990</w:t>
            </w:r>
            <w:r>
              <w:rPr>
                <w:rFonts w:ascii="仿宋_GB2312" w:eastAsia="仿宋_GB2312" w:hAnsi="宋体" w:cs="仿宋_GB2312" w:hint="eastAsia"/>
                <w:color w:val="000000"/>
                <w:kern w:val="0"/>
                <w:sz w:val="24"/>
                <w:szCs w:val="24"/>
              </w:rPr>
              <w:t>〕文物字第</w:t>
            </w:r>
            <w:r>
              <w:rPr>
                <w:rFonts w:ascii="仿宋_GB2312" w:eastAsia="仿宋_GB2312" w:hAnsi="宋体" w:cs="仿宋_GB2312"/>
                <w:color w:val="000000"/>
                <w:kern w:val="0"/>
                <w:sz w:val="24"/>
                <w:szCs w:val="24"/>
              </w:rPr>
              <w:t>248</w:t>
            </w:r>
            <w:r>
              <w:rPr>
                <w:rFonts w:ascii="仿宋_GB2312" w:eastAsia="仿宋_GB2312" w:hAnsi="宋体" w:cs="仿宋_GB2312" w:hint="eastAsia"/>
                <w:color w:val="000000"/>
                <w:kern w:val="0"/>
                <w:sz w:val="24"/>
                <w:szCs w:val="24"/>
              </w:rPr>
              <w:t>号，国家计委、财政部计价费〔</w:t>
            </w:r>
            <w:r>
              <w:rPr>
                <w:rFonts w:ascii="仿宋_GB2312" w:eastAsia="仿宋_GB2312" w:hAnsi="宋体" w:cs="仿宋_GB2312"/>
                <w:color w:val="000000"/>
                <w:kern w:val="0"/>
                <w:sz w:val="24"/>
                <w:szCs w:val="24"/>
              </w:rPr>
              <w:t>1990</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1220</w:t>
            </w:r>
            <w:r>
              <w:rPr>
                <w:rFonts w:ascii="仿宋_GB2312" w:eastAsia="仿宋_GB2312" w:hAnsi="宋体" w:cs="仿宋_GB2312" w:hint="eastAsia"/>
                <w:color w:val="000000"/>
                <w:kern w:val="0"/>
                <w:sz w:val="24"/>
                <w:szCs w:val="24"/>
              </w:rPr>
              <w:t>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双方协商确定</w:t>
            </w:r>
          </w:p>
        </w:tc>
      </w:tr>
      <w:tr w:rsidR="001E7988">
        <w:trPr>
          <w:trHeight w:val="3566"/>
          <w:jc w:val="center"/>
        </w:trPr>
        <w:tc>
          <w:tcPr>
            <w:tcW w:w="717" w:type="dxa"/>
            <w:tcBorders>
              <w:top w:val="nil"/>
              <w:left w:val="single" w:sz="4" w:space="0" w:color="auto"/>
              <w:bottom w:val="nil"/>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18</w:t>
            </w:r>
          </w:p>
        </w:tc>
        <w:tc>
          <w:tcPr>
            <w:tcW w:w="1295" w:type="dxa"/>
            <w:tcBorders>
              <w:top w:val="nil"/>
              <w:left w:val="nil"/>
              <w:bottom w:val="nil"/>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编制工程设计方案和施工图设计</w:t>
            </w:r>
          </w:p>
        </w:tc>
        <w:tc>
          <w:tcPr>
            <w:tcW w:w="2691" w:type="dxa"/>
            <w:tcBorders>
              <w:top w:val="nil"/>
              <w:left w:val="nil"/>
              <w:bottom w:val="nil"/>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文物保护工程审批</w:t>
            </w:r>
          </w:p>
        </w:tc>
        <w:tc>
          <w:tcPr>
            <w:tcW w:w="1090" w:type="dxa"/>
            <w:tcBorders>
              <w:top w:val="nil"/>
              <w:left w:val="nil"/>
              <w:bottom w:val="nil"/>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文物保护单位修缮审批</w:t>
            </w:r>
          </w:p>
        </w:tc>
        <w:tc>
          <w:tcPr>
            <w:tcW w:w="863" w:type="dxa"/>
            <w:tcBorders>
              <w:top w:val="nil"/>
              <w:left w:val="nil"/>
              <w:bottom w:val="nil"/>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nil"/>
              <w:right w:val="single" w:sz="4" w:space="0" w:color="auto"/>
            </w:tcBorders>
            <w:vAlign w:val="center"/>
          </w:tcPr>
          <w:p w:rsidR="001E7988" w:rsidRDefault="00E179C5">
            <w:pPr>
              <w:widowControl/>
              <w:spacing w:line="36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《中华人民共和国文物保护法》（</w:t>
            </w:r>
            <w:r>
              <w:rPr>
                <w:rFonts w:ascii="仿宋_GB2312" w:eastAsia="仿宋_GB2312" w:hAnsi="宋体" w:cs="仿宋_GB2312"/>
                <w:color w:val="000000"/>
                <w:kern w:val="0"/>
                <w:sz w:val="24"/>
                <w:szCs w:val="24"/>
              </w:rPr>
              <w:t>1982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月修订）第二十一条：“文物保护单位的修缮、迁移、重建，由取得文物保护工程资质证书的单位承担。”</w:t>
            </w:r>
            <w:r>
              <w:rPr>
                <w:rFonts w:ascii="仿宋_GB2312" w:eastAsia="仿宋_GB2312" w:hAnsi="宋体" w:cs="仿宋_GB2312"/>
                <w:color w:val="000000"/>
                <w:kern w:val="0"/>
                <w:sz w:val="24"/>
                <w:szCs w:val="24"/>
              </w:rPr>
              <w:br/>
              <w:t xml:space="preserve">    2.</w:t>
            </w:r>
            <w:r>
              <w:rPr>
                <w:rFonts w:ascii="仿宋_GB2312" w:eastAsia="仿宋_GB2312" w:hAnsi="宋体" w:cs="仿宋_GB2312" w:hint="eastAsia"/>
                <w:color w:val="000000"/>
                <w:kern w:val="0"/>
                <w:sz w:val="24"/>
                <w:szCs w:val="24"/>
              </w:rPr>
              <w:t>《文物保护工程管理办法》（</w:t>
            </w:r>
            <w:r>
              <w:rPr>
                <w:rFonts w:ascii="仿宋_GB2312" w:eastAsia="仿宋_GB2312" w:hAnsi="宋体" w:cs="仿宋_GB2312"/>
                <w:color w:val="000000"/>
                <w:kern w:val="0"/>
                <w:sz w:val="24"/>
                <w:szCs w:val="24"/>
              </w:rPr>
              <w:t>2003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月文化部令第</w:t>
            </w:r>
            <w:r>
              <w:rPr>
                <w:rFonts w:ascii="仿宋_GB2312" w:eastAsia="仿宋_GB2312" w:hAnsi="宋体" w:cs="仿宋_GB2312"/>
                <w:color w:val="000000"/>
                <w:kern w:val="0"/>
                <w:sz w:val="24"/>
                <w:szCs w:val="24"/>
              </w:rPr>
              <w:t>26</w:t>
            </w:r>
            <w:r>
              <w:rPr>
                <w:rFonts w:ascii="仿宋_GB2312" w:eastAsia="仿宋_GB2312" w:hAnsi="宋体" w:cs="仿宋_GB2312" w:hint="eastAsia"/>
                <w:color w:val="000000"/>
                <w:kern w:val="0"/>
                <w:sz w:val="24"/>
                <w:szCs w:val="24"/>
              </w:rPr>
              <w:t>号）第八条：“承担文物保护工程的勘察、设计、施工、监理单位必须具有国家文物局认定的文物保护工程资质。资质认定办法和分级标准由国家文物局另行制定”。第十四条：“已立项的文物保护工程应当申报勘察、方案设计和施工技术设计文件。重大工程要在方案获得批准后，再进行技术设计。”</w:t>
            </w:r>
          </w:p>
        </w:tc>
        <w:tc>
          <w:tcPr>
            <w:tcW w:w="1176" w:type="dxa"/>
            <w:tcBorders>
              <w:top w:val="nil"/>
              <w:left w:val="nil"/>
              <w:bottom w:val="nil"/>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nil"/>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双方协商确定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spacing w:line="360" w:lineRule="exact"/>
              <w:jc w:val="left"/>
              <w:rPr>
                <w:rFonts w:ascii="黑体" w:eastAsia="黑体" w:hAnsi="黑体"/>
                <w:color w:val="000000"/>
                <w:kern w:val="0"/>
                <w:sz w:val="24"/>
                <w:szCs w:val="24"/>
              </w:rPr>
            </w:pPr>
            <w:r>
              <w:rPr>
                <w:rFonts w:ascii="黑体" w:eastAsia="黑体" w:hAnsi="黑体" w:cs="黑体" w:hint="eastAsia"/>
                <w:color w:val="000000"/>
                <w:kern w:val="0"/>
                <w:sz w:val="24"/>
                <w:szCs w:val="24"/>
              </w:rPr>
              <w:t>七、市卫生和计划生育局</w:t>
            </w:r>
          </w:p>
        </w:tc>
      </w:tr>
      <w:tr w:rsidR="001E7988">
        <w:trPr>
          <w:trHeight w:val="1373"/>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19</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资产评估报告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医疗机构设置及执业许可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医疗机构执业登记</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1E7988">
            <w:pPr>
              <w:widowControl/>
              <w:spacing w:line="360" w:lineRule="exact"/>
              <w:jc w:val="left"/>
              <w:rPr>
                <w:rFonts w:ascii="仿宋_GB2312" w:eastAsia="仿宋_GB2312" w:hAnsi="宋体"/>
                <w:color w:val="000000"/>
                <w:kern w:val="0"/>
                <w:sz w:val="24"/>
                <w:szCs w:val="24"/>
              </w:rPr>
            </w:pPr>
          </w:p>
          <w:p w:rsidR="001E7988" w:rsidRDefault="00E179C5">
            <w:pPr>
              <w:widowControl/>
              <w:adjustRightInd w:val="0"/>
              <w:snapToGrid w:val="0"/>
              <w:spacing w:line="360" w:lineRule="exact"/>
              <w:ind w:firstLineChars="200" w:firstLine="480"/>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《医疗机构管理条例实施细则》（</w:t>
            </w:r>
            <w:r>
              <w:rPr>
                <w:rFonts w:ascii="仿宋_GB2312" w:eastAsia="仿宋_GB2312" w:hAnsi="宋体" w:cs="仿宋_GB2312"/>
                <w:color w:val="000000"/>
                <w:kern w:val="0"/>
                <w:sz w:val="24"/>
                <w:szCs w:val="24"/>
              </w:rPr>
              <w:t>1994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月卫生部令第</w:t>
            </w:r>
            <w:r>
              <w:rPr>
                <w:rFonts w:ascii="仿宋_GB2312" w:eastAsia="仿宋_GB2312" w:hAnsi="宋体" w:cs="仿宋_GB2312"/>
                <w:color w:val="000000"/>
                <w:kern w:val="0"/>
                <w:sz w:val="24"/>
                <w:szCs w:val="24"/>
              </w:rPr>
              <w:t>35</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月修改）第二十五条：“申请医疗机构执业登记必须填写《医疗机构申请执业登记注册书》，并向登记机关提交下列材料：（四）验资证明、资产评估报告。”</w:t>
            </w:r>
          </w:p>
          <w:p w:rsidR="001E7988" w:rsidRDefault="001E7988">
            <w:pPr>
              <w:widowControl/>
              <w:spacing w:line="360" w:lineRule="exact"/>
              <w:jc w:val="left"/>
              <w:rPr>
                <w:rFonts w:ascii="仿宋_GB2312" w:eastAsia="仿宋_GB2312" w:hAnsi="宋体"/>
                <w:color w:val="000000"/>
                <w:kern w:val="0"/>
                <w:sz w:val="24"/>
                <w:szCs w:val="24"/>
              </w:rPr>
            </w:pP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686"/>
          <w:jc w:val="center"/>
        </w:trPr>
        <w:tc>
          <w:tcPr>
            <w:tcW w:w="717"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20</w:t>
            </w:r>
          </w:p>
        </w:tc>
        <w:tc>
          <w:tcPr>
            <w:tcW w:w="1295"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本年度放射诊疗设备防护性能检测报告复印件</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1090" w:type="dxa"/>
            <w:tcBorders>
              <w:top w:val="nil"/>
              <w:left w:val="nil"/>
              <w:bottom w:val="single" w:sz="4" w:space="0" w:color="auto"/>
              <w:right w:val="single" w:sz="4" w:space="0" w:color="auto"/>
            </w:tcBorders>
            <w:vAlign w:val="center"/>
          </w:tcPr>
          <w:p w:rsidR="001E7988" w:rsidRDefault="00E179C5">
            <w:pPr>
              <w:widowControl/>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863" w:type="dxa"/>
            <w:tcBorders>
              <w:top w:val="nil"/>
              <w:left w:val="nil"/>
              <w:bottom w:val="single" w:sz="4" w:space="0" w:color="auto"/>
              <w:right w:val="single" w:sz="4" w:space="0" w:color="auto"/>
            </w:tcBorders>
            <w:vAlign w:val="center"/>
          </w:tcPr>
          <w:p w:rsidR="001E7988" w:rsidRDefault="00E179C5">
            <w:pPr>
              <w:widowControl/>
              <w:spacing w:line="26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vMerge w:val="restart"/>
            <w:tcBorders>
              <w:top w:val="nil"/>
              <w:left w:val="single" w:sz="4" w:space="0" w:color="auto"/>
              <w:bottom w:val="single" w:sz="4" w:space="0" w:color="auto"/>
              <w:right w:val="single" w:sz="4" w:space="0" w:color="auto"/>
            </w:tcBorders>
            <w:vAlign w:val="center"/>
          </w:tcPr>
          <w:p w:rsidR="001E7988" w:rsidRDefault="00E179C5">
            <w:pPr>
              <w:widowControl/>
              <w:spacing w:line="32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《放射诊疗管理规定》（</w:t>
            </w:r>
            <w:r>
              <w:rPr>
                <w:rFonts w:ascii="仿宋_GB2312" w:eastAsia="仿宋_GB2312" w:hAnsi="宋体" w:cs="仿宋_GB2312"/>
                <w:color w:val="000000"/>
                <w:kern w:val="0"/>
                <w:sz w:val="24"/>
                <w:szCs w:val="24"/>
              </w:rPr>
              <w:t>2006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月卫生部令第</w:t>
            </w:r>
            <w:r>
              <w:rPr>
                <w:rFonts w:ascii="仿宋_GB2312" w:eastAsia="仿宋_GB2312" w:hAnsi="宋体" w:cs="仿宋_GB2312"/>
                <w:color w:val="000000"/>
                <w:kern w:val="0"/>
                <w:sz w:val="24"/>
                <w:szCs w:val="24"/>
              </w:rPr>
              <w:t>46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修改）第二十条：“医疗机构的放射诊疗设备和检测仪表，应当符合下列要求：（一）新安装、维修或更换重要部件后的设备，应当经省级以上卫生行政部门资质认证的检测机构对其进行检测，合格后方可启用；（二）定期进行稳定性检测、校正和维护保养，由省级以上卫生行政部门资质认证的检测机构每年至少进行一次状态检测；（四）放射诊疗设备及其相关设备的技术指标和安全、防护性能，应当符合有关标准与要求。不合格或国家有关部门规定淘汰的放射诊疗设备不得购置、使用、转让和出租。”</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187"/>
          <w:jc w:val="center"/>
        </w:trPr>
        <w:tc>
          <w:tcPr>
            <w:tcW w:w="717"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295"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1090" w:type="dxa"/>
            <w:tcBorders>
              <w:top w:val="nil"/>
              <w:left w:val="nil"/>
              <w:bottom w:val="single" w:sz="4" w:space="0" w:color="auto"/>
              <w:right w:val="single" w:sz="4" w:space="0" w:color="auto"/>
            </w:tcBorders>
            <w:vAlign w:val="center"/>
          </w:tcPr>
          <w:p w:rsidR="001E7988" w:rsidRDefault="00E179C5">
            <w:pPr>
              <w:widowControl/>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医疗机构放射诊疗许可变更</w:t>
            </w:r>
          </w:p>
        </w:tc>
        <w:tc>
          <w:tcPr>
            <w:tcW w:w="863" w:type="dxa"/>
            <w:tcBorders>
              <w:top w:val="nil"/>
              <w:left w:val="nil"/>
              <w:bottom w:val="single" w:sz="4" w:space="0" w:color="auto"/>
              <w:right w:val="single" w:sz="4" w:space="0" w:color="auto"/>
            </w:tcBorders>
            <w:vAlign w:val="center"/>
          </w:tcPr>
          <w:p w:rsidR="001E7988" w:rsidRDefault="00E179C5">
            <w:pPr>
              <w:widowControl/>
              <w:spacing w:line="26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1814"/>
          <w:jc w:val="center"/>
        </w:trPr>
        <w:tc>
          <w:tcPr>
            <w:tcW w:w="717"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21</w:t>
            </w:r>
          </w:p>
        </w:tc>
        <w:tc>
          <w:tcPr>
            <w:tcW w:w="1295" w:type="dxa"/>
            <w:vMerge w:val="restart"/>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放射性职业病危害评价报告（预评</w:t>
            </w:r>
            <w:r>
              <w:rPr>
                <w:rFonts w:ascii="仿宋_GB2312" w:eastAsia="仿宋_GB2312" w:hAnsi="宋体" w:cs="仿宋_GB2312" w:hint="eastAsia"/>
                <w:color w:val="000000"/>
                <w:kern w:val="0"/>
                <w:sz w:val="24"/>
                <w:szCs w:val="24"/>
              </w:rPr>
              <w:lastRenderedPageBreak/>
              <w:t>价、控制效果评价）复印件</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医疗机构放射诊疗许可</w:t>
            </w:r>
          </w:p>
        </w:tc>
        <w:tc>
          <w:tcPr>
            <w:tcW w:w="1090" w:type="dxa"/>
            <w:tcBorders>
              <w:top w:val="nil"/>
              <w:left w:val="nil"/>
              <w:bottom w:val="single" w:sz="4" w:space="0" w:color="auto"/>
              <w:right w:val="single" w:sz="4" w:space="0" w:color="auto"/>
            </w:tcBorders>
            <w:vAlign w:val="center"/>
          </w:tcPr>
          <w:p w:rsidR="001E7988" w:rsidRDefault="00E179C5">
            <w:pPr>
              <w:widowControl/>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863" w:type="dxa"/>
            <w:tcBorders>
              <w:top w:val="nil"/>
              <w:left w:val="nil"/>
              <w:bottom w:val="single" w:sz="4" w:space="0" w:color="auto"/>
              <w:right w:val="single" w:sz="4" w:space="0" w:color="auto"/>
            </w:tcBorders>
            <w:vAlign w:val="center"/>
          </w:tcPr>
          <w:p w:rsidR="001E7988" w:rsidRDefault="00E179C5">
            <w:pPr>
              <w:widowControl/>
              <w:spacing w:line="26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《放射诊疗管理规定》（</w:t>
            </w:r>
            <w:r>
              <w:rPr>
                <w:rFonts w:ascii="仿宋_GB2312" w:eastAsia="仿宋_GB2312" w:hAnsi="宋体" w:cs="仿宋_GB2312"/>
                <w:color w:val="000000"/>
                <w:kern w:val="0"/>
                <w:sz w:val="24"/>
                <w:szCs w:val="24"/>
              </w:rPr>
              <w:t>2006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月卫生部令第</w:t>
            </w:r>
            <w:r>
              <w:rPr>
                <w:rFonts w:ascii="仿宋_GB2312" w:eastAsia="仿宋_GB2312" w:hAnsi="宋体" w:cs="仿宋_GB2312"/>
                <w:color w:val="000000"/>
                <w:kern w:val="0"/>
                <w:sz w:val="24"/>
                <w:szCs w:val="24"/>
              </w:rPr>
              <w:t>46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月修改）第十四条：“医疗机构在开展放射诊疗工作前，应当提交下列资料，向相应的卫生行政部门提出放射诊疗许可申请：“（五）放射诊疗建设项目竣工验收合格证明文件。”</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2190"/>
          <w:jc w:val="center"/>
        </w:trPr>
        <w:tc>
          <w:tcPr>
            <w:tcW w:w="717"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1295"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医疗机构放射诊疗许可变更</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《放射诊疗管理规定》（</w:t>
            </w:r>
            <w:r>
              <w:rPr>
                <w:rFonts w:ascii="仿宋_GB2312" w:eastAsia="仿宋_GB2312" w:hAnsi="宋体" w:cs="仿宋_GB2312"/>
                <w:color w:val="000000"/>
                <w:kern w:val="0"/>
                <w:sz w:val="24"/>
                <w:szCs w:val="24"/>
              </w:rPr>
              <w:t>2006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月卫生部令第</w:t>
            </w:r>
            <w:r>
              <w:rPr>
                <w:rFonts w:ascii="仿宋_GB2312" w:eastAsia="仿宋_GB2312" w:hAnsi="宋体" w:cs="仿宋_GB2312"/>
                <w:color w:val="000000"/>
                <w:kern w:val="0"/>
                <w:sz w:val="24"/>
                <w:szCs w:val="24"/>
              </w:rPr>
              <w:t>46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修改）第十七条“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189"/>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22</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本周期放射诊疗工作人员健康监护资料（放射工作人员个人剂量监测报告）复印件</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医疗机构放射诊疗许可校验</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《职业病防治法》（</w:t>
            </w:r>
            <w:r>
              <w:rPr>
                <w:rFonts w:ascii="仿宋_GB2312" w:eastAsia="仿宋_GB2312" w:hAnsi="宋体" w:cs="仿宋_GB2312"/>
                <w:color w:val="000000"/>
                <w:kern w:val="0"/>
                <w:sz w:val="24"/>
                <w:szCs w:val="24"/>
              </w:rPr>
              <w:t>2001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10</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修正）第三十六条：“用人单位应当为劳动者建立健康监护档案，并按照规定的期限妥善保存。职业健康监护档案应当包括劳动者的职业史、职业病危害接触史、职业健康检查结果和职业病诊疗等有关个人健康资料。劳动者离开用人单位时，有权索取本人职业健康监护档案复印件，用人单位应当如实、无偿提供，并在所提供的复印件上签章。”</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《放射诊疗管理规定》（</w:t>
            </w:r>
            <w:r>
              <w:rPr>
                <w:rFonts w:ascii="仿宋_GB2312" w:eastAsia="仿宋_GB2312" w:hAnsi="宋体" w:cs="仿宋_GB2312"/>
                <w:color w:val="000000"/>
                <w:kern w:val="0"/>
                <w:sz w:val="24"/>
                <w:szCs w:val="24"/>
              </w:rPr>
              <w:t>2006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月卫生部令第</w:t>
            </w:r>
            <w:r>
              <w:rPr>
                <w:rFonts w:ascii="仿宋_GB2312" w:eastAsia="仿宋_GB2312" w:hAnsi="宋体" w:cs="仿宋_GB2312"/>
                <w:color w:val="000000"/>
                <w:kern w:val="0"/>
                <w:sz w:val="24"/>
                <w:szCs w:val="24"/>
              </w:rPr>
              <w:t>46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修改）第十七条：“《放射诊疗许可证》与《医疗机构执业许可证》同时校验，申请校验时应当提交本周期有关放射诊疗设备性能与辐射场所的检测报告、放射诊疗工作人员健康监护资料和工作开展情况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262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23</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本周期有关放射诊疗设备性能与辐射工作场所的检测报告复印件</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医疗机构放射诊疗许可校验</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《放射诊疗管理规定》（</w:t>
            </w:r>
            <w:r>
              <w:rPr>
                <w:rFonts w:ascii="仿宋_GB2312" w:eastAsia="仿宋_GB2312" w:hAnsi="宋体" w:cs="仿宋_GB2312"/>
                <w:color w:val="000000"/>
                <w:kern w:val="0"/>
                <w:sz w:val="24"/>
                <w:szCs w:val="24"/>
              </w:rPr>
              <w:t>2006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月卫生部令第</w:t>
            </w:r>
            <w:r>
              <w:rPr>
                <w:rFonts w:ascii="仿宋_GB2312" w:eastAsia="仿宋_GB2312" w:hAnsi="宋体" w:cs="仿宋_GB2312"/>
                <w:color w:val="000000"/>
                <w:kern w:val="0"/>
                <w:sz w:val="24"/>
                <w:szCs w:val="24"/>
              </w:rPr>
              <w:t>46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修改）第十七条：“《放射诊疗许可证》与《医疗机构执业许可证》同时校验，申请校验时应当提交本周期有关放射诊疗设备性能与辐射工作场所的检测报告、放射诊疗工作人员健康监护资料和工作开展情况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397"/>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24</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公共场所室内卫生检测报告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公共场所卫生许可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公共场所卫生许可</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adjustRightInd w:val="0"/>
              <w:snapToGrid w:val="0"/>
              <w:spacing w:line="34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《公共场所卫生管理条例实施细则》</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31</w:t>
            </w:r>
            <w:r>
              <w:rPr>
                <w:rFonts w:ascii="仿宋_GB2312" w:eastAsia="仿宋_GB2312" w:hAnsi="宋体" w:cs="仿宋_GB2312" w:hint="eastAsia"/>
                <w:color w:val="000000"/>
                <w:kern w:val="0"/>
                <w:sz w:val="24"/>
                <w:szCs w:val="24"/>
              </w:rPr>
              <w:t>日经国家卫生计生委委主任会议讨论通过修改（中华人民共和国国家卫生和计划生育委员会令第</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19</w:t>
            </w:r>
            <w:r>
              <w:rPr>
                <w:rFonts w:ascii="仿宋_GB2312" w:eastAsia="仿宋_GB2312" w:hAnsi="宋体" w:cs="仿宋_GB2312" w:hint="eastAsia"/>
                <w:color w:val="000000"/>
                <w:kern w:val="0"/>
                <w:sz w:val="24"/>
                <w:szCs w:val="24"/>
              </w:rPr>
              <w:t>日公布施行。第二十三条　公共场所经营者申请卫生许可证的，应当提交下列资料</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四</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公共场所卫生检测或者评价报告；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893"/>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25</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水质检测报告和卫生学评价报告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供水单位卫生许可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供水单位卫生许可</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adjustRightInd w:val="0"/>
              <w:snapToGrid w:val="0"/>
              <w:spacing w:line="34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《生活饮用水卫生监督管理办法》（</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17</w:t>
            </w:r>
            <w:r>
              <w:rPr>
                <w:rFonts w:ascii="仿宋_GB2312" w:eastAsia="仿宋_GB2312" w:hAnsi="宋体" w:cs="仿宋_GB2312" w:hint="eastAsia"/>
                <w:color w:val="000000"/>
                <w:kern w:val="0"/>
                <w:sz w:val="24"/>
                <w:szCs w:val="24"/>
              </w:rPr>
              <w:t>日中华人民共和国住房和城乡建设部中华人民共和国国家卫生和计划生育委员会令第</w:t>
            </w:r>
            <w:r>
              <w:rPr>
                <w:rFonts w:ascii="仿宋_GB2312" w:eastAsia="仿宋_GB2312" w:hAnsi="宋体" w:cs="仿宋_GB2312"/>
                <w:color w:val="000000"/>
                <w:kern w:val="0"/>
                <w:sz w:val="24"/>
                <w:szCs w:val="24"/>
              </w:rPr>
              <w:t>31</w:t>
            </w:r>
            <w:r>
              <w:rPr>
                <w:rFonts w:ascii="仿宋_GB2312" w:eastAsia="仿宋_GB2312" w:hAnsi="宋体" w:cs="仿宋_GB2312" w:hint="eastAsia"/>
                <w:color w:val="000000"/>
                <w:kern w:val="0"/>
                <w:sz w:val="24"/>
                <w:szCs w:val="24"/>
              </w:rPr>
              <w:t>号修改，自</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日起施行）第八条：“供水单位新建、改建、扩建的饮用水供水工程项目，应当符合卫生要求，选址和设计审查、竣工验收必须有建设卫生计生主管部门参加。新建、改建、扩建的城市公共饮用水供水工程项目由建设行政主管部门负责组织选址、设计审查和竣工验收</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卫生计生主管部门参加。“</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38"/>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八、市场监管局</w:t>
            </w:r>
          </w:p>
        </w:tc>
      </w:tr>
      <w:tr w:rsidR="001E7988">
        <w:trPr>
          <w:trHeight w:val="3575"/>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26</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评估报告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公司（企业）设立、变更、注销登记</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spacing w:line="30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《合伙企业登记管理办法》（</w:t>
            </w:r>
            <w:r>
              <w:rPr>
                <w:rFonts w:ascii="仿宋_GB2312" w:eastAsia="仿宋_GB2312" w:hAnsi="宋体" w:cs="仿宋_GB2312"/>
                <w:color w:val="000000"/>
                <w:kern w:val="0"/>
                <w:sz w:val="24"/>
                <w:szCs w:val="24"/>
              </w:rPr>
              <w:t>1997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236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修订）第十四条：“以实物、知识产权、土地使用权或者其他财产权利出资，由全体合伙人协商作价的，应当向企业登记机关提交全体合伙人签署的协商作价确认书；由全体合伙人委托法定评估机构评估作价的，应当向企业登记机关提交法定评估机构出具的评估作价证明。”</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《外商投资合伙企业登记管理规定》（</w:t>
            </w:r>
            <w:r>
              <w:rPr>
                <w:rFonts w:ascii="仿宋_GB2312" w:eastAsia="仿宋_GB2312" w:hAnsi="宋体" w:cs="仿宋_GB2312"/>
                <w:color w:val="000000"/>
                <w:kern w:val="0"/>
                <w:sz w:val="24"/>
                <w:szCs w:val="24"/>
              </w:rPr>
              <w:t>2010</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月国家工商总局令第</w:t>
            </w:r>
            <w:r>
              <w:rPr>
                <w:rFonts w:ascii="仿宋_GB2312" w:eastAsia="仿宋_GB2312" w:hAnsi="宋体" w:cs="仿宋_GB2312"/>
                <w:color w:val="000000"/>
                <w:kern w:val="0"/>
                <w:sz w:val="24"/>
                <w:szCs w:val="24"/>
              </w:rPr>
              <w:t>47</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修订）第十五条：“以实物、知识产权、土地使用权或者其他财产权利出资，由全体合伙人协商作价的，应当向企业登记机关提交全体合伙人签署的协商作价确认书；由全体合伙人委托法定评估机构评估作价的，应当向企业登记机关提交中国境内法定评估机构出具的评估作价证明。”</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t>九、市环保局</w:t>
            </w:r>
          </w:p>
        </w:tc>
      </w:tr>
      <w:tr w:rsidR="001E7988">
        <w:trPr>
          <w:trHeight w:val="2151"/>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27</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编制环境影响报告书（表）全本及公</w:t>
            </w:r>
            <w:r>
              <w:rPr>
                <w:rFonts w:ascii="仿宋_GB2312" w:eastAsia="仿宋_GB2312" w:hAnsi="宋体" w:cs="仿宋_GB2312" w:hint="eastAsia"/>
                <w:color w:val="000000"/>
                <w:kern w:val="0"/>
                <w:sz w:val="24"/>
                <w:szCs w:val="24"/>
              </w:rPr>
              <w:lastRenderedPageBreak/>
              <w:t>示版</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建设项目环境影响评价文件审批</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p w:rsidR="001E7988" w:rsidRDefault="00E179C5">
            <w:pPr>
              <w:widowControl/>
              <w:ind w:firstLineChars="200" w:firstLine="480"/>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《环境影响评价法》（</w:t>
            </w:r>
            <w:r>
              <w:rPr>
                <w:rFonts w:ascii="仿宋_GB2312" w:eastAsia="仿宋_GB2312" w:hAnsi="宋体" w:cs="仿宋_GB2312"/>
                <w:color w:val="000000"/>
                <w:kern w:val="0"/>
                <w:sz w:val="24"/>
                <w:szCs w:val="24"/>
              </w:rPr>
              <w:t>2002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10</w:t>
            </w:r>
            <w:r>
              <w:rPr>
                <w:rFonts w:ascii="仿宋_GB2312" w:eastAsia="仿宋_GB2312" w:hAnsi="宋体" w:cs="仿宋_GB2312" w:hint="eastAsia"/>
                <w:color w:val="000000"/>
                <w:kern w:val="0"/>
                <w:sz w:val="24"/>
                <w:szCs w:val="24"/>
              </w:rPr>
              <w:t>月通过）第十六条：“……建设单位应当按照下列规定组织编制环境影响报告书、环境影响报告表或者填报环境影响登记表（以下统称环境影响评价文</w:t>
            </w:r>
            <w:r>
              <w:rPr>
                <w:rFonts w:ascii="仿宋_GB2312" w:eastAsia="仿宋_GB2312" w:hAnsi="宋体" w:cs="仿宋_GB2312" w:hint="eastAsia"/>
                <w:color w:val="000000"/>
                <w:kern w:val="0"/>
                <w:sz w:val="24"/>
                <w:szCs w:val="24"/>
              </w:rPr>
              <w:lastRenderedPageBreak/>
              <w:t>件）：……”；第二十条：“环境影响评价文件中的环境影响报告书或者环境影响报告表，应当由具有相应环境影响评价资质的机构编制。任何单位和个人不得为建设单位指定对其建设项目进行环境影响评价的机构。”</w:t>
            </w:r>
          </w:p>
          <w:p w:rsidR="001E7988" w:rsidRDefault="001E7988">
            <w:pPr>
              <w:widowControl/>
              <w:jc w:val="left"/>
              <w:rPr>
                <w:rFonts w:ascii="仿宋_GB2312" w:eastAsia="仿宋_GB2312" w:hAnsi="宋体"/>
                <w:color w:val="000000"/>
                <w:kern w:val="0"/>
                <w:sz w:val="24"/>
                <w:szCs w:val="24"/>
              </w:rPr>
            </w:pP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十、市体育局</w:t>
            </w:r>
          </w:p>
        </w:tc>
      </w:tr>
      <w:tr w:rsidR="001E7988">
        <w:trPr>
          <w:trHeight w:val="2439"/>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28</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高危险性体育项目体育场馆检验检测</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经营高危性体育项目许可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《全民健身条例》第三十三条：“经营高危险性体育项目应当符合下列条件，并向县级以上人民政府体育主管部门提出申请。”</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不收费</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自申请之日起</w:t>
            </w:r>
            <w:r>
              <w:rPr>
                <w:rFonts w:ascii="仿宋_GB2312" w:eastAsia="仿宋_GB2312" w:hAnsi="宋体" w:cs="仿宋_GB2312"/>
                <w:color w:val="000000"/>
                <w:kern w:val="0"/>
                <w:sz w:val="24"/>
                <w:szCs w:val="24"/>
              </w:rPr>
              <w:t>30</w:t>
            </w:r>
            <w:r>
              <w:rPr>
                <w:rFonts w:ascii="仿宋_GB2312" w:eastAsia="仿宋_GB2312" w:hAnsi="宋体" w:cs="仿宋_GB2312" w:hint="eastAsia"/>
                <w:color w:val="000000"/>
                <w:kern w:val="0"/>
                <w:sz w:val="24"/>
                <w:szCs w:val="24"/>
              </w:rPr>
              <w:t>个工作日内进行实地核查，做出批准</w:t>
            </w:r>
            <w:r>
              <w:rPr>
                <w:rFonts w:ascii="仿宋_GB2312" w:eastAsia="仿宋_GB2312" w:hAnsi="宋体" w:cs="仿宋_GB2312" w:hint="eastAsia"/>
                <w:color w:val="000000"/>
                <w:kern w:val="0"/>
                <w:sz w:val="24"/>
                <w:szCs w:val="24"/>
              </w:rPr>
              <w:lastRenderedPageBreak/>
              <w:t>或者不批准的决定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十一、市安全生产监督管理局</w:t>
            </w:r>
          </w:p>
        </w:tc>
      </w:tr>
      <w:tr w:rsidR="001E7988">
        <w:trPr>
          <w:trHeight w:val="3722"/>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29</w:t>
            </w:r>
          </w:p>
        </w:tc>
        <w:tc>
          <w:tcPr>
            <w:tcW w:w="1295" w:type="dxa"/>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具备资质的中介机构出具的安全评价报告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矿山、金属冶炼建设项目和用于生产、储存危险物品的建设项目安全设施“三同时”审查</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生产、储存危险化学品的建设项目安全条件审查</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月修改）第二十九条：“矿山、金属冶炼建设项目和用于生产、储存、装卸危险物品的建设项目，应当按照国家有关规定进行安全评价。”</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《危险化学品建设项目安全监督管理办法》（国家安全监管总局令第</w:t>
            </w:r>
            <w:r>
              <w:rPr>
                <w:rFonts w:ascii="仿宋_GB2312" w:eastAsia="仿宋_GB2312" w:hAnsi="宋体" w:cs="仿宋_GB2312"/>
                <w:color w:val="000000"/>
                <w:kern w:val="0"/>
                <w:sz w:val="24"/>
                <w:szCs w:val="24"/>
              </w:rPr>
              <w:t>45</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5</w:t>
            </w:r>
            <w:r>
              <w:rPr>
                <w:rFonts w:ascii="仿宋_GB2312" w:eastAsia="仿宋_GB2312" w:hAnsi="宋体" w:cs="仿宋_GB2312" w:hint="eastAsia"/>
                <w:color w:val="000000"/>
                <w:kern w:val="0"/>
                <w:sz w:val="24"/>
                <w:szCs w:val="24"/>
              </w:rPr>
              <w:t>月修改）第八条：“建设单位应当在建设项目的可行性研究阶段，委托具备相应资质的安全</w:t>
            </w:r>
            <w:r>
              <w:rPr>
                <w:rFonts w:ascii="仿宋_GB2312" w:eastAsia="仿宋_GB2312" w:hAnsi="宋体" w:cs="仿宋_GB2312" w:hint="eastAsia"/>
                <w:color w:val="000000"/>
                <w:kern w:val="0"/>
                <w:sz w:val="24"/>
                <w:szCs w:val="24"/>
              </w:rPr>
              <w:lastRenderedPageBreak/>
              <w:t>评价。”第十条：“建设单位应当在建设项目开始初步设计前，向与本办法第四条、第五条规定相应的安全生产监督管理部门申请建设项目安全条件审查，提交下列文件、资料，并对其真实性负责（二）建设项目安全评价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711"/>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30</w:t>
            </w:r>
          </w:p>
        </w:tc>
        <w:tc>
          <w:tcPr>
            <w:tcW w:w="1295" w:type="dxa"/>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具备资质的中介机构出具的安全评价报告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危险化学品经营许可证核发</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带有储存设施且未构成重大危险源的需提</w:t>
            </w:r>
            <w:r>
              <w:rPr>
                <w:rFonts w:ascii="仿宋_GB2312" w:eastAsia="仿宋_GB2312" w:hAnsi="宋体" w:cs="仿宋_GB2312" w:hint="eastAsia"/>
                <w:color w:val="000000"/>
                <w:kern w:val="0"/>
                <w:sz w:val="24"/>
                <w:szCs w:val="24"/>
              </w:rPr>
              <w:lastRenderedPageBreak/>
              <w:t>供</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月修改）第二十九条：“矿山、金属冶炼建设项目和用于生产、储存、装卸危险物品的建设项目，应当按照国家有关规定进行安全评价。”</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《危险化学品经营许可证管理办法》（国家总局令第</w:t>
            </w:r>
            <w:r>
              <w:rPr>
                <w:rFonts w:ascii="仿宋_GB2312" w:eastAsia="仿宋_GB2312" w:hAnsi="宋体" w:cs="仿宋_GB2312"/>
                <w:color w:val="000000"/>
                <w:kern w:val="0"/>
                <w:sz w:val="24"/>
                <w:szCs w:val="24"/>
              </w:rPr>
              <w:t>55</w:t>
            </w:r>
            <w:r>
              <w:rPr>
                <w:rFonts w:ascii="仿宋_GB2312" w:eastAsia="仿宋_GB2312" w:hAnsi="宋体" w:cs="仿宋_GB2312" w:hint="eastAsia"/>
                <w:color w:val="000000"/>
                <w:kern w:val="0"/>
                <w:sz w:val="24"/>
                <w:szCs w:val="24"/>
              </w:rPr>
              <w:t>号）第八条：“申请人带有储存设施经营危险化学品的，……</w:t>
            </w:r>
            <w:r>
              <w:rPr>
                <w:rFonts w:ascii="仿宋_GB2312" w:eastAsia="仿宋_GB2312" w:hAnsi="宋体" w:cs="仿宋_GB2312" w:hint="eastAsia"/>
                <w:color w:val="000000"/>
                <w:kern w:val="0"/>
                <w:sz w:val="24"/>
                <w:szCs w:val="24"/>
              </w:rPr>
              <w:lastRenderedPageBreak/>
              <w:t>（三）依照有关规定进行安全评价，安全评价报告符合《危险化学品经营企业安全评价细则》的要求。”</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566"/>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31</w:t>
            </w:r>
          </w:p>
        </w:tc>
        <w:tc>
          <w:tcPr>
            <w:tcW w:w="1295" w:type="dxa"/>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建设项目安全设施竣工验收评价报告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危险化学品经营许可证核发</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带储存设施的和仓储经营的，储存设施新建、</w:t>
            </w:r>
            <w:r>
              <w:rPr>
                <w:rFonts w:ascii="仿宋_GB2312" w:eastAsia="仿宋_GB2312" w:hAnsi="宋体" w:cs="仿宋_GB2312" w:hint="eastAsia"/>
                <w:color w:val="000000"/>
                <w:kern w:val="0"/>
                <w:sz w:val="24"/>
                <w:szCs w:val="24"/>
              </w:rPr>
              <w:lastRenderedPageBreak/>
              <w:t>改建、扩建的需提供</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月修改）第三十一条：“……矿山、金属冶炼建设项目和用于生产、储存危险物品的建设项目竣工投入生产或者使用前，应当由建设单位负责组织对安全设施进行验收；验收合格后，方可投入生产和使用。”</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《危险化学品经营许可证管理办法》（国家总局令第</w:t>
            </w:r>
            <w:r>
              <w:rPr>
                <w:rFonts w:ascii="仿宋_GB2312" w:eastAsia="仿宋_GB2312" w:hAnsi="宋体" w:cs="仿宋_GB2312"/>
                <w:color w:val="000000"/>
                <w:kern w:val="0"/>
                <w:sz w:val="24"/>
                <w:szCs w:val="24"/>
              </w:rPr>
              <w:t>55</w:t>
            </w:r>
            <w:r>
              <w:rPr>
                <w:rFonts w:ascii="仿宋_GB2312" w:eastAsia="仿宋_GB2312" w:hAnsi="宋体" w:cs="仿宋_GB2312" w:hint="eastAsia"/>
                <w:color w:val="000000"/>
                <w:kern w:val="0"/>
                <w:sz w:val="24"/>
                <w:szCs w:val="24"/>
              </w:rPr>
              <w:t>号）</w:t>
            </w:r>
            <w:r>
              <w:rPr>
                <w:rFonts w:ascii="仿宋_GB2312" w:eastAsia="仿宋_GB2312" w:hAnsi="宋体" w:cs="仿宋_GB2312" w:hint="eastAsia"/>
                <w:color w:val="000000"/>
                <w:kern w:val="0"/>
                <w:sz w:val="24"/>
                <w:szCs w:val="24"/>
              </w:rPr>
              <w:lastRenderedPageBreak/>
              <w:t>第九条：“带有储存设施经营危险化学品的，申……储存设施新建、改建、扩建的，需要提交危险化学品建设项目安全设施竣工验收报告。”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2632"/>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32</w:t>
            </w:r>
          </w:p>
        </w:tc>
        <w:tc>
          <w:tcPr>
            <w:tcW w:w="1295" w:type="dxa"/>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建设项目安全设施竣工验收评价报告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危险化学品经营许可证核发</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变更危险化学品储存设施的</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月修改）第三十一条：“……矿山、金属冶炼建设项目和用于生产、储存危险物品的建设项目竣工投入生产或者使用前，应当由建设单位负责组织对安全设施进行验收；验收合格后，方可投入生产和使用。”</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《危险化学品经营许可证管理办法》（国家总局令第</w:t>
            </w:r>
            <w:r>
              <w:rPr>
                <w:rFonts w:ascii="仿宋_GB2312" w:eastAsia="仿宋_GB2312" w:hAnsi="宋体" w:cs="仿宋_GB2312"/>
                <w:color w:val="000000"/>
                <w:kern w:val="0"/>
                <w:sz w:val="24"/>
                <w:szCs w:val="24"/>
              </w:rPr>
              <w:t>55</w:t>
            </w:r>
            <w:r>
              <w:rPr>
                <w:rFonts w:ascii="仿宋_GB2312" w:eastAsia="仿宋_GB2312" w:hAnsi="宋体" w:cs="仿宋_GB2312" w:hint="eastAsia"/>
                <w:color w:val="000000"/>
                <w:kern w:val="0"/>
                <w:sz w:val="24"/>
                <w:szCs w:val="24"/>
              </w:rPr>
              <w:t>号）</w:t>
            </w:r>
            <w:r>
              <w:rPr>
                <w:rFonts w:ascii="仿宋_GB2312" w:eastAsia="仿宋_GB2312" w:hAnsi="宋体" w:cs="仿宋_GB2312" w:hint="eastAsia"/>
                <w:color w:val="000000"/>
                <w:kern w:val="0"/>
                <w:sz w:val="24"/>
                <w:szCs w:val="24"/>
              </w:rPr>
              <w:lastRenderedPageBreak/>
              <w:t>第九条：“带有储存设施经营危险化学品的，申……储存设施新建、改建、扩建的，需要提交危险化学品建设项目安全设施竣工验收报告；……”</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189"/>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33</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建设项目安全设施设计专篇</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矿山、金属冶炼建设项目和用于生产、储存危险物品的建设项目安全设施“三同时”审查</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矿山、金属冶炼建设项目和用于生产、储存危险物品的建设</w:t>
            </w:r>
            <w:r>
              <w:rPr>
                <w:rFonts w:ascii="仿宋_GB2312" w:eastAsia="仿宋_GB2312" w:hAnsi="宋体" w:cs="仿宋_GB2312" w:hint="eastAsia"/>
                <w:color w:val="000000"/>
                <w:kern w:val="0"/>
                <w:sz w:val="24"/>
                <w:szCs w:val="24"/>
              </w:rPr>
              <w:lastRenderedPageBreak/>
              <w:t>项目安全设施设计审查</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修改）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《建设项目安全设施“三同时”监督管理办法》（国家安全监管总局令第</w:t>
            </w:r>
            <w:r>
              <w:rPr>
                <w:rFonts w:ascii="仿宋_GB2312" w:eastAsia="仿宋_GB2312" w:hAnsi="宋体" w:cs="仿宋_GB2312"/>
                <w:color w:val="000000"/>
                <w:kern w:val="0"/>
                <w:sz w:val="24"/>
                <w:szCs w:val="24"/>
              </w:rPr>
              <w:t>36</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月修改）第十条：“生产经</w:t>
            </w:r>
            <w:r>
              <w:rPr>
                <w:rFonts w:ascii="仿宋_GB2312" w:eastAsia="仿宋_GB2312" w:hAnsi="宋体" w:cs="仿宋_GB2312" w:hint="eastAsia"/>
                <w:color w:val="000000"/>
                <w:kern w:val="0"/>
                <w:sz w:val="24"/>
                <w:szCs w:val="24"/>
              </w:rPr>
              <w:lastRenderedPageBreak/>
              <w:t>营单位在建设项目初步设计时，应当委托有相应资质的涉及单位对建设项目安全设施同时进行设计，编制安全设施设计。”</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8705"/>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34</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建设项目安全预评价报告（除危化品建设项目、金属冶炼建设项目）</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矿山、金属冶炼建设项目和用于生产、储存危险物品的建设项目安全设施“三同时”审查</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矿山、金属冶炼建设项目和用于生产、储存危险物品的建设项目安全设施设计审查</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 xml:space="preserve">2012 </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 xml:space="preserve"> 6 </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 xml:space="preserve">2014 </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 xml:space="preserve"> 12 </w:t>
            </w:r>
            <w:r>
              <w:rPr>
                <w:rFonts w:ascii="仿宋_GB2312" w:eastAsia="仿宋_GB2312" w:hAnsi="宋体" w:cs="仿宋_GB2312" w:hint="eastAsia"/>
                <w:color w:val="000000"/>
                <w:kern w:val="0"/>
                <w:sz w:val="24"/>
                <w:szCs w:val="24"/>
              </w:rPr>
              <w:t>月修改）第二十九条：“矿山、金属冶炼建设项目和用于生产、储存、装卸危险物品的建设项目，应当按照国家有关规定进行安全评价。”</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《建设项目安全设施“三同时”监督管理办法》（国家安全监管总局令第</w:t>
            </w:r>
            <w:r>
              <w:rPr>
                <w:rFonts w:ascii="仿宋_GB2312" w:eastAsia="仿宋_GB2312" w:hAnsi="宋体" w:cs="仿宋_GB2312"/>
                <w:color w:val="000000"/>
                <w:kern w:val="0"/>
                <w:sz w:val="24"/>
                <w:szCs w:val="24"/>
              </w:rPr>
              <w:t xml:space="preserve"> 36 </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xml:space="preserve">2015 </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 xml:space="preserve"> 4 </w:t>
            </w:r>
            <w:r>
              <w:rPr>
                <w:rFonts w:ascii="仿宋_GB2312" w:eastAsia="仿宋_GB2312" w:hAnsi="宋体" w:cs="仿宋_GB2312" w:hint="eastAsia"/>
                <w:color w:val="000000"/>
                <w:kern w:val="0"/>
                <w:sz w:val="24"/>
                <w:szCs w:val="24"/>
              </w:rPr>
              <w:t>月修改）第八条：“生产经营单位应当委托具有相应资质的安全评价机构，对其建设项目进行安全预评价，并编制安全预评价报告。”</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《国务院关于第三批清理规范国务院部门行政审批中介服务事项的决定》（国发〔</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 xml:space="preserve">8 </w:t>
            </w:r>
            <w:r>
              <w:rPr>
                <w:rFonts w:ascii="仿宋_GB2312" w:eastAsia="仿宋_GB2312" w:hAnsi="宋体" w:cs="仿宋_GB2312" w:hint="eastAsia"/>
                <w:color w:val="000000"/>
                <w:kern w:val="0"/>
                <w:sz w:val="24"/>
                <w:szCs w:val="24"/>
              </w:rPr>
              <w:t>号）附件：国务院决定第三批清理规范的国务院部门行政审批中介服务事项目录（共计</w:t>
            </w:r>
            <w:r>
              <w:rPr>
                <w:rFonts w:ascii="仿宋_GB2312" w:eastAsia="仿宋_GB2312" w:hAnsi="宋体" w:cs="仿宋_GB2312"/>
                <w:color w:val="000000"/>
                <w:kern w:val="0"/>
                <w:sz w:val="24"/>
                <w:szCs w:val="24"/>
              </w:rPr>
              <w:t xml:space="preserve"> 17 </w:t>
            </w:r>
            <w:r>
              <w:rPr>
                <w:rFonts w:ascii="仿宋_GB2312" w:eastAsia="仿宋_GB2312" w:hAnsi="宋体" w:cs="仿宋_GB2312" w:hint="eastAsia"/>
                <w:color w:val="000000"/>
                <w:kern w:val="0"/>
                <w:sz w:val="24"/>
                <w:szCs w:val="24"/>
              </w:rPr>
              <w:t>项）</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96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35</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安全评价报告或安全评估</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危险化学品重大危险源备案（核销）</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p w:rsidR="001E7988" w:rsidRDefault="00E179C5">
            <w:pPr>
              <w:widowControl/>
              <w:ind w:firstLineChars="200" w:firstLine="480"/>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《安全生产法》（</w:t>
            </w:r>
            <w:r>
              <w:rPr>
                <w:rFonts w:ascii="仿宋_GB2312" w:eastAsia="仿宋_GB2312" w:hAnsi="宋体" w:cs="仿宋_GB2312"/>
                <w:color w:val="000000"/>
                <w:kern w:val="0"/>
                <w:sz w:val="24"/>
                <w:szCs w:val="24"/>
              </w:rPr>
              <w:t>2012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月通过，</w:t>
            </w:r>
            <w:r>
              <w:rPr>
                <w:rFonts w:ascii="仿宋_GB2312" w:eastAsia="仿宋_GB2312" w:hAnsi="宋体" w:cs="仿宋_GB2312"/>
                <w:color w:val="000000"/>
                <w:kern w:val="0"/>
                <w:sz w:val="24"/>
                <w:szCs w:val="24"/>
              </w:rPr>
              <w:t>2014</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12</w:t>
            </w:r>
            <w:r>
              <w:rPr>
                <w:rFonts w:ascii="仿宋_GB2312" w:eastAsia="仿宋_GB2312" w:hAnsi="宋体" w:cs="仿宋_GB2312" w:hint="eastAsia"/>
                <w:color w:val="000000"/>
                <w:kern w:val="0"/>
                <w:sz w:val="24"/>
                <w:szCs w:val="24"/>
              </w:rPr>
              <w:t>月修改）第二十九条：“矿山、金属冶炼建设项目和用于生产、储存、装卸危险物品的建设项目，应当按照国家有关规定进行安全评价。”</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《危险化学品重大危险源监督管理暂行规定》（国家安全监管总局令第</w:t>
            </w:r>
            <w:r>
              <w:rPr>
                <w:rFonts w:ascii="仿宋_GB2312" w:eastAsia="仿宋_GB2312" w:hAnsi="宋体" w:cs="仿宋_GB2312"/>
                <w:color w:val="000000"/>
                <w:kern w:val="0"/>
                <w:sz w:val="24"/>
                <w:szCs w:val="24"/>
              </w:rPr>
              <w:t>40</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5</w:t>
            </w:r>
            <w:r>
              <w:rPr>
                <w:rFonts w:ascii="仿宋_GB2312" w:eastAsia="仿宋_GB2312" w:hAnsi="宋体" w:cs="仿宋_GB2312" w:hint="eastAsia"/>
                <w:color w:val="000000"/>
                <w:kern w:val="0"/>
                <w:sz w:val="24"/>
                <w:szCs w:val="24"/>
              </w:rPr>
              <w:t>月修改）第八条：“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依照法律、行政法规的规定，危险化学品单位需要进行安全评价的，重大危险源安全评</w:t>
            </w:r>
            <w:r>
              <w:rPr>
                <w:rFonts w:ascii="仿宋_GB2312" w:eastAsia="仿宋_GB2312" w:hAnsi="宋体" w:cs="仿宋_GB2312" w:hint="eastAsia"/>
                <w:color w:val="000000"/>
                <w:kern w:val="0"/>
                <w:sz w:val="24"/>
                <w:szCs w:val="24"/>
              </w:rPr>
              <w:lastRenderedPageBreak/>
              <w:t>估可以与本单位的安全评价一起进行，以安全评价报告代替安全评估报告，也可以单独进行重大危险源安全评估。”第九条：“重大危险源有下列情形之一的，应当委托具有相应资质的安全评价机构，按照有关标准的规定采用定量风险评价方法进行安全评估，确定个人和社会风险值：（一）构成一级或者二级重大危险源，且毒性气体实际存在（在线）量与其在《危险化学品重大危险源辨识》中规定的临界量比值之和大于或等于</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的；（二）构成一级重大危险源，且爆炸品或液化易燃气体实际存在（在线）量与其在《危险化学品重大危险源辨识》中规定的临界量比值之和大于或等于</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的。”</w:t>
            </w:r>
          </w:p>
          <w:p w:rsidR="001E7988" w:rsidRDefault="001E7988">
            <w:pPr>
              <w:widowControl/>
              <w:jc w:val="left"/>
              <w:rPr>
                <w:rFonts w:ascii="仿宋_GB2312" w:eastAsia="仿宋_GB2312" w:hAnsi="宋体"/>
                <w:color w:val="000000"/>
                <w:kern w:val="0"/>
                <w:sz w:val="24"/>
                <w:szCs w:val="24"/>
              </w:rPr>
            </w:pPr>
          </w:p>
          <w:p w:rsidR="001E7988" w:rsidRDefault="001E7988">
            <w:pPr>
              <w:widowControl/>
              <w:jc w:val="left"/>
              <w:rPr>
                <w:rFonts w:ascii="仿宋_GB2312" w:eastAsia="仿宋_GB2312" w:hAnsi="宋体"/>
                <w:color w:val="000000"/>
                <w:kern w:val="0"/>
                <w:sz w:val="24"/>
                <w:szCs w:val="24"/>
              </w:rPr>
            </w:pP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十二、市物价局</w:t>
            </w:r>
          </w:p>
        </w:tc>
      </w:tr>
      <w:tr w:rsidR="001E7988">
        <w:trPr>
          <w:trHeight w:val="3232"/>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36</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经会计师事务所审计的年度财务报告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政府定价成本监审和重要商品、服务价格成本调查</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spacing w:line="34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《政府制定价格成本监审办法》（国家发展改革委令第</w:t>
            </w:r>
            <w:r>
              <w:rPr>
                <w:rFonts w:ascii="仿宋_GB2312" w:eastAsia="仿宋_GB2312" w:hAnsi="宋体" w:cs="仿宋_GB2312"/>
                <w:color w:val="000000"/>
                <w:kern w:val="0"/>
                <w:sz w:val="24"/>
                <w:szCs w:val="24"/>
              </w:rPr>
              <w:t>42</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 xml:space="preserve"> 2006</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3</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日发布，</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7</w:t>
            </w:r>
            <w:r>
              <w:rPr>
                <w:rFonts w:ascii="仿宋_GB2312" w:eastAsia="仿宋_GB2312" w:hAnsi="宋体" w:cs="仿宋_GB2312" w:hint="eastAsia"/>
                <w:color w:val="000000"/>
                <w:kern w:val="0"/>
                <w:sz w:val="24"/>
                <w:szCs w:val="24"/>
              </w:rPr>
              <w:t>日修订）第十五条经营者应当自收到书面通知之日起</w:t>
            </w:r>
            <w:r>
              <w:rPr>
                <w:rFonts w:ascii="仿宋_GB2312" w:eastAsia="仿宋_GB2312" w:hAnsi="宋体" w:cs="仿宋_GB2312"/>
                <w:color w:val="000000"/>
                <w:kern w:val="0"/>
                <w:sz w:val="24"/>
                <w:szCs w:val="24"/>
              </w:rPr>
              <w:t>20</w:t>
            </w:r>
            <w:r>
              <w:rPr>
                <w:rFonts w:ascii="仿宋_GB2312" w:eastAsia="仿宋_GB2312" w:hAnsi="宋体" w:cs="仿宋_GB2312" w:hint="eastAsia"/>
                <w:color w:val="000000"/>
                <w:kern w:val="0"/>
                <w:sz w:val="24"/>
                <w:szCs w:val="24"/>
              </w:rPr>
              <w:t>个工作日内提供相关商品或者服务成本监审所需资料</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以下简称成本资料</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，并对所提供成本资料的真实性、合法性、完整性负责。成本资料应当包括下列内容</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二</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经会计师事务所审计或者政府有关部门审核的年度财务报告</w:t>
            </w:r>
            <w:r>
              <w:rPr>
                <w:rFonts w:ascii="仿宋_GB2312" w:eastAsia="仿宋_GB2312" w:hAnsi="宋体" w:cs="仿宋_GB2312"/>
                <w:color w:val="000000"/>
                <w:kern w:val="0"/>
                <w:sz w:val="24"/>
                <w:szCs w:val="24"/>
              </w:rPr>
              <w:t>;</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spacing w:line="340" w:lineRule="exact"/>
              <w:jc w:val="left"/>
              <w:rPr>
                <w:rFonts w:ascii="黑体" w:eastAsia="黑体" w:hAnsi="黑体"/>
                <w:color w:val="000000"/>
                <w:kern w:val="0"/>
                <w:sz w:val="24"/>
                <w:szCs w:val="24"/>
              </w:rPr>
            </w:pPr>
            <w:r>
              <w:rPr>
                <w:rFonts w:ascii="黑体" w:eastAsia="黑体" w:hAnsi="黑体" w:cs="黑体" w:hint="eastAsia"/>
                <w:color w:val="000000"/>
                <w:kern w:val="0"/>
                <w:sz w:val="24"/>
                <w:szCs w:val="24"/>
              </w:rPr>
              <w:t>十三、市综合行政执法局</w:t>
            </w:r>
          </w:p>
        </w:tc>
      </w:tr>
      <w:tr w:rsidR="001E7988">
        <w:trPr>
          <w:trHeight w:val="323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37</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城市绿化工程设计方案</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绿色图章核准</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spacing w:line="34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《城市绿化条例》（国务院令第</w:t>
            </w:r>
            <w:r>
              <w:rPr>
                <w:rFonts w:ascii="仿宋_GB2312" w:eastAsia="仿宋_GB2312" w:hAnsi="宋体" w:cs="仿宋_GB2312"/>
                <w:color w:val="000000"/>
                <w:kern w:val="0"/>
                <w:sz w:val="24"/>
                <w:szCs w:val="24"/>
              </w:rPr>
              <w:t>100</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1992</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日实施，根据</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03</w:t>
            </w:r>
            <w:r>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21</w:t>
            </w:r>
            <w:r>
              <w:rPr>
                <w:rFonts w:ascii="仿宋_GB2312" w:eastAsia="仿宋_GB2312" w:hAnsi="宋体" w:cs="仿宋_GB2312" w:hint="eastAsia"/>
                <w:color w:val="000000"/>
                <w:kern w:val="0"/>
                <w:sz w:val="24"/>
                <w:szCs w:val="24"/>
              </w:rPr>
              <w:t>日发布的《国务院关于修改和废止部分行政法规的决定》修订）第十一条：“城市绿化工程的设计，应当委托持有相应资格证书的设计单位承担。工程建设项目的附属绿化工程设计方案，按照基本建设程序审批时，必须有城市人民政府城市绿化行政主管部门参加审查。”</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十四、市畜牧兽医局</w:t>
            </w:r>
          </w:p>
        </w:tc>
      </w:tr>
      <w:tr w:rsidR="001E7988">
        <w:trPr>
          <w:trHeight w:val="556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38</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实验室检测报告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动物及动物产品检疫</w:t>
            </w:r>
          </w:p>
        </w:tc>
        <w:tc>
          <w:tcPr>
            <w:tcW w:w="1090"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屠宰检疫</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adjustRightInd w:val="0"/>
              <w:snapToGrid w:val="0"/>
              <w:ind w:firstLineChars="200" w:firstLine="480"/>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《动物检疫管理办法》（</w:t>
            </w:r>
            <w:r>
              <w:rPr>
                <w:rFonts w:ascii="仿宋_GB2312" w:eastAsia="仿宋_GB2312" w:hAnsi="宋体" w:cs="仿宋_GB2312"/>
                <w:color w:val="000000"/>
                <w:kern w:val="0"/>
                <w:sz w:val="24"/>
                <w:szCs w:val="24"/>
              </w:rPr>
              <w:t>2010</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月农业部令第</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号）第二十三条：“经检疫符合下列条件的，由官方兽医出具《动物检疫合格证明》，对胴体及分割、包装的动物产品加盖检疫验讫印章或者加施其他检疫标志：（三）需要进行实验室疫病检测的，检测结果符合要求。”</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《屠宰检疫规程》（农医发〔</w:t>
            </w:r>
            <w:r>
              <w:rPr>
                <w:rFonts w:ascii="仿宋_GB2312" w:eastAsia="仿宋_GB2312" w:hAnsi="宋体" w:cs="仿宋_GB2312"/>
                <w:color w:val="000000"/>
                <w:kern w:val="0"/>
                <w:sz w:val="24"/>
                <w:szCs w:val="24"/>
              </w:rPr>
              <w:t>2010</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27</w:t>
            </w:r>
            <w:r>
              <w:rPr>
                <w:rFonts w:ascii="仿宋_GB2312" w:eastAsia="仿宋_GB2312" w:hAnsi="宋体" w:cs="仿宋_GB2312" w:hint="eastAsia"/>
                <w:color w:val="000000"/>
                <w:kern w:val="0"/>
                <w:sz w:val="24"/>
                <w:szCs w:val="24"/>
              </w:rPr>
              <w:t>号）：“宰前检查，发现患有本规程规定疫病及临床检查发现其他异常情况的，按相应疫病防治技术规范进行实验室检测，并出具检测报告，实验室检测须由省级动物卫生监督机构指定的具有资质的实验室承担。”</w:t>
            </w:r>
            <w:r>
              <w:rPr>
                <w:rFonts w:ascii="仿宋_GB2312" w:eastAsia="仿宋_GB2312" w:hAnsi="宋体" w:cs="仿宋_GB2312"/>
                <w:color w:val="000000"/>
                <w:kern w:val="0"/>
                <w:sz w:val="24"/>
                <w:szCs w:val="24"/>
              </w:rPr>
              <w:br/>
              <w:t xml:space="preserve">    3.</w:t>
            </w:r>
            <w:r>
              <w:rPr>
                <w:rFonts w:ascii="仿宋_GB2312" w:eastAsia="仿宋_GB2312" w:hAnsi="宋体" w:cs="仿宋_GB2312" w:hint="eastAsia"/>
                <w:color w:val="000000"/>
                <w:kern w:val="0"/>
                <w:sz w:val="24"/>
                <w:szCs w:val="24"/>
              </w:rPr>
              <w:t>《农业部关于开展家禽</w:t>
            </w:r>
            <w:r>
              <w:rPr>
                <w:rFonts w:ascii="仿宋_GB2312" w:eastAsia="仿宋_GB2312" w:hAnsi="宋体" w:cs="仿宋_GB2312"/>
                <w:color w:val="000000"/>
                <w:kern w:val="0"/>
                <w:sz w:val="24"/>
                <w:szCs w:val="24"/>
              </w:rPr>
              <w:t>H7N9</w:t>
            </w:r>
            <w:r>
              <w:rPr>
                <w:rFonts w:ascii="仿宋_GB2312" w:eastAsia="仿宋_GB2312" w:hAnsi="宋体" w:cs="仿宋_GB2312" w:hint="eastAsia"/>
                <w:color w:val="000000"/>
                <w:kern w:val="0"/>
                <w:sz w:val="24"/>
                <w:szCs w:val="24"/>
              </w:rPr>
              <w:t>流感检测等有关事项公告》（</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年农业部第</w:t>
            </w:r>
            <w:r>
              <w:rPr>
                <w:rFonts w:ascii="仿宋_GB2312" w:eastAsia="仿宋_GB2312" w:hAnsi="宋体" w:cs="仿宋_GB2312"/>
                <w:color w:val="000000"/>
                <w:kern w:val="0"/>
                <w:sz w:val="24"/>
                <w:szCs w:val="24"/>
              </w:rPr>
              <w:t>2516</w:t>
            </w:r>
            <w:r>
              <w:rPr>
                <w:rFonts w:ascii="仿宋_GB2312" w:eastAsia="仿宋_GB2312" w:hAnsi="宋体" w:cs="仿宋_GB2312" w:hint="eastAsia"/>
                <w:color w:val="000000"/>
                <w:kern w:val="0"/>
                <w:sz w:val="24"/>
                <w:szCs w:val="24"/>
              </w:rPr>
              <w:t>号公告）：“跨省调研活禽的家禽养殖场（户）应主动做好家禽</w:t>
            </w:r>
            <w:r>
              <w:rPr>
                <w:rFonts w:ascii="仿宋_GB2312" w:eastAsia="仿宋_GB2312" w:hAnsi="宋体" w:cs="仿宋_GB2312"/>
                <w:color w:val="000000"/>
                <w:kern w:val="0"/>
                <w:sz w:val="24"/>
                <w:szCs w:val="24"/>
              </w:rPr>
              <w:t>H7N9</w:t>
            </w:r>
            <w:r>
              <w:rPr>
                <w:rFonts w:ascii="仿宋_GB2312" w:eastAsia="仿宋_GB2312" w:hAnsi="宋体" w:cs="仿宋_GB2312" w:hint="eastAsia"/>
                <w:color w:val="000000"/>
                <w:kern w:val="0"/>
                <w:sz w:val="24"/>
                <w:szCs w:val="24"/>
              </w:rPr>
              <w:t>流感送样检测工作，并于采样后</w:t>
            </w:r>
            <w:r>
              <w:rPr>
                <w:rFonts w:ascii="仿宋_GB2312" w:eastAsia="仿宋_GB2312" w:hAnsi="宋体" w:cs="仿宋_GB2312"/>
                <w:color w:val="000000"/>
                <w:kern w:val="0"/>
                <w:sz w:val="24"/>
                <w:szCs w:val="24"/>
              </w:rPr>
              <w:t>48</w:t>
            </w:r>
            <w:r>
              <w:rPr>
                <w:rFonts w:ascii="仿宋_GB2312" w:eastAsia="仿宋_GB2312" w:hAnsi="宋体" w:cs="仿宋_GB2312" w:hint="eastAsia"/>
                <w:color w:val="000000"/>
                <w:kern w:val="0"/>
                <w:sz w:val="24"/>
                <w:szCs w:val="24"/>
              </w:rPr>
              <w:t>小时内送当地县级以上动物疫病预防控制机构实验室或备资质的实验室检测。”</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价调节</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823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39</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实验室检测报告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动物及动物产品检疫</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产地检疫</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ind w:firstLineChars="200" w:firstLine="480"/>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《动物检疫管理办法》（</w:t>
            </w:r>
            <w:r>
              <w:rPr>
                <w:rFonts w:ascii="仿宋_GB2312" w:eastAsia="仿宋_GB2312" w:hAnsi="宋体" w:cs="仿宋_GB2312"/>
                <w:color w:val="000000"/>
                <w:kern w:val="0"/>
                <w:sz w:val="24"/>
                <w:szCs w:val="24"/>
              </w:rPr>
              <w:t>2010</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月农业部令第</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号）第十四</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十七条：“经检疫符合下列条件的，由官方兽医出具《动物检疫合格证明》：农业部规定需要进行实验室疫病检测的，检测结果符合要求。”</w:t>
            </w:r>
          </w:p>
          <w:p w:rsidR="001E7988" w:rsidRDefault="00E179C5">
            <w:pPr>
              <w:widowControl/>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《屠宰检疫规程》（农医发〔</w:t>
            </w:r>
            <w:r>
              <w:rPr>
                <w:rFonts w:ascii="仿宋_GB2312" w:eastAsia="仿宋_GB2312" w:hAnsi="宋体" w:cs="仿宋_GB2312"/>
                <w:color w:val="000000"/>
                <w:kern w:val="0"/>
                <w:sz w:val="24"/>
                <w:szCs w:val="24"/>
              </w:rPr>
              <w:t>2010</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27</w:t>
            </w:r>
            <w:r>
              <w:rPr>
                <w:rFonts w:ascii="仿宋_GB2312" w:eastAsia="仿宋_GB2312" w:hAnsi="宋体" w:cs="仿宋_GB2312" w:hint="eastAsia"/>
                <w:color w:val="000000"/>
                <w:kern w:val="0"/>
                <w:sz w:val="24"/>
                <w:szCs w:val="24"/>
              </w:rPr>
              <w:t>号）：“宰前检查，发现患有本规程规定疫病及临床检查发现其他异常情况的，按相应疫病防治技术规范进行实验室检测，并出具检测报告，实验室检测须由省级动物卫生监督机构指定的具有资质的实验室承担。”</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《农业部关于开展家禽</w:t>
            </w:r>
            <w:r>
              <w:rPr>
                <w:rFonts w:ascii="仿宋_GB2312" w:eastAsia="仿宋_GB2312" w:hAnsi="宋体" w:cs="仿宋_GB2312"/>
                <w:color w:val="000000"/>
                <w:kern w:val="0"/>
                <w:sz w:val="24"/>
                <w:szCs w:val="24"/>
              </w:rPr>
              <w:t>H7N9</w:t>
            </w:r>
            <w:r>
              <w:rPr>
                <w:rFonts w:ascii="仿宋_GB2312" w:eastAsia="仿宋_GB2312" w:hAnsi="宋体" w:cs="仿宋_GB2312" w:hint="eastAsia"/>
                <w:color w:val="000000"/>
                <w:kern w:val="0"/>
                <w:sz w:val="24"/>
                <w:szCs w:val="24"/>
              </w:rPr>
              <w:t>流感检测等有关事项公告》（</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年农业部第</w:t>
            </w:r>
            <w:r>
              <w:rPr>
                <w:rFonts w:ascii="仿宋_GB2312" w:eastAsia="仿宋_GB2312" w:hAnsi="宋体" w:cs="仿宋_GB2312"/>
                <w:color w:val="000000"/>
                <w:kern w:val="0"/>
                <w:sz w:val="24"/>
                <w:szCs w:val="24"/>
              </w:rPr>
              <w:t>2516</w:t>
            </w:r>
            <w:r>
              <w:rPr>
                <w:rFonts w:ascii="仿宋_GB2312" w:eastAsia="仿宋_GB2312" w:hAnsi="宋体" w:cs="仿宋_GB2312" w:hint="eastAsia"/>
                <w:color w:val="000000"/>
                <w:kern w:val="0"/>
                <w:sz w:val="24"/>
                <w:szCs w:val="24"/>
              </w:rPr>
              <w:t>号公告）：“跨省调研活禽的家禽养殖场（户）应主动做好家禽</w:t>
            </w:r>
            <w:r>
              <w:rPr>
                <w:rFonts w:ascii="仿宋_GB2312" w:eastAsia="仿宋_GB2312" w:hAnsi="宋体" w:cs="仿宋_GB2312"/>
                <w:color w:val="000000"/>
                <w:kern w:val="0"/>
                <w:sz w:val="24"/>
                <w:szCs w:val="24"/>
              </w:rPr>
              <w:t>H7N9</w:t>
            </w:r>
            <w:r>
              <w:rPr>
                <w:rFonts w:ascii="仿宋_GB2312" w:eastAsia="仿宋_GB2312" w:hAnsi="宋体" w:cs="仿宋_GB2312" w:hint="eastAsia"/>
                <w:color w:val="000000"/>
                <w:kern w:val="0"/>
                <w:sz w:val="24"/>
                <w:szCs w:val="24"/>
              </w:rPr>
              <w:t>流感送样检测工作，并于采样后</w:t>
            </w:r>
            <w:r>
              <w:rPr>
                <w:rFonts w:ascii="仿宋_GB2312" w:eastAsia="仿宋_GB2312" w:hAnsi="宋体" w:cs="仿宋_GB2312"/>
                <w:color w:val="000000"/>
                <w:kern w:val="0"/>
                <w:sz w:val="24"/>
                <w:szCs w:val="24"/>
              </w:rPr>
              <w:t>48</w:t>
            </w:r>
            <w:r>
              <w:rPr>
                <w:rFonts w:ascii="仿宋_GB2312" w:eastAsia="仿宋_GB2312" w:hAnsi="宋体" w:cs="仿宋_GB2312" w:hint="eastAsia"/>
                <w:color w:val="000000"/>
                <w:kern w:val="0"/>
                <w:sz w:val="24"/>
                <w:szCs w:val="24"/>
              </w:rPr>
              <w:t>小时内送当地县级以上动物疫病预防控制机构实验室或备资质的实验室检测。”</w:t>
            </w:r>
            <w:r>
              <w:rPr>
                <w:rFonts w:ascii="仿宋_GB2312" w:eastAsia="仿宋_GB2312" w:hAnsi="宋体" w:cs="仿宋_GB2312"/>
                <w:color w:val="000000"/>
                <w:kern w:val="0"/>
                <w:sz w:val="24"/>
                <w:szCs w:val="24"/>
              </w:rPr>
              <w:br/>
              <w:t xml:space="preserve">    4. </w:t>
            </w:r>
            <w:r>
              <w:rPr>
                <w:rFonts w:ascii="仿宋_GB2312" w:eastAsia="仿宋_GB2312" w:hAnsi="宋体" w:cs="仿宋_GB2312" w:hint="eastAsia"/>
                <w:color w:val="000000"/>
                <w:kern w:val="0"/>
                <w:sz w:val="24"/>
                <w:szCs w:val="24"/>
              </w:rPr>
              <w:t>《农业部关于进一步加强犬和猫产地检疫监管工作的通知》（农医发</w:t>
            </w:r>
            <w:r>
              <w:rPr>
                <w:rFonts w:ascii="仿宋_GB2312" w:eastAsia="仿宋_GB2312" w:hAnsi="宋体" w:cs="仿宋_GB2312"/>
                <w:color w:val="000000"/>
                <w:kern w:val="0"/>
                <w:sz w:val="24"/>
                <w:szCs w:val="24"/>
              </w:rPr>
              <w:t>[2013]16</w:t>
            </w:r>
            <w:r>
              <w:rPr>
                <w:rFonts w:ascii="仿宋_GB2312" w:eastAsia="仿宋_GB2312" w:hAnsi="宋体" w:cs="仿宋_GB2312" w:hint="eastAsia"/>
                <w:color w:val="000000"/>
                <w:kern w:val="0"/>
                <w:sz w:val="24"/>
                <w:szCs w:val="24"/>
              </w:rPr>
              <w:t>号）：“申报检疫的，应出示狂犬病免疫证明及相应疫病实验室检测报告。实验室检测报告由省级动物卫生监督机构指定的具有资质的实验室出具，内容包括犬瘟热、犬细小病毒病或猫泛白细胞减少症（猫瘟）检测以及狂犬病免疫抗体检测。”</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5.</w:t>
            </w:r>
            <w:r>
              <w:rPr>
                <w:rFonts w:ascii="仿宋_GB2312" w:eastAsia="仿宋_GB2312" w:hAnsi="宋体" w:cs="仿宋_GB2312" w:hint="eastAsia"/>
                <w:color w:val="000000"/>
                <w:kern w:val="0"/>
                <w:sz w:val="24"/>
                <w:szCs w:val="24"/>
              </w:rPr>
              <w:t>《农业部办公厅关于加强活羊跨省调运监管工作的通知》</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农办医</w:t>
            </w:r>
            <w:r>
              <w:rPr>
                <w:rFonts w:ascii="仿宋_GB2312" w:eastAsia="仿宋_GB2312" w:hAnsi="宋体" w:cs="仿宋_GB2312"/>
                <w:color w:val="000000"/>
                <w:kern w:val="0"/>
                <w:sz w:val="24"/>
                <w:szCs w:val="24"/>
              </w:rPr>
              <w:t>[2014]35</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：“在实验室血清学检测基础上，经产地检疫合格。”</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价调节</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480"/>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十五、气象局</w:t>
            </w:r>
          </w:p>
        </w:tc>
      </w:tr>
      <w:tr w:rsidR="001E7988">
        <w:trPr>
          <w:trHeight w:val="5256"/>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40</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防雷装置设计技术评价报告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防雷装置设计审核和竣工验收</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易燃易爆等</w:t>
            </w:r>
            <w:r>
              <w:rPr>
                <w:rFonts w:ascii="仿宋_GB2312" w:eastAsia="仿宋_GB2312" w:hAnsi="宋体" w:cs="仿宋_GB2312"/>
                <w:color w:val="000000"/>
                <w:kern w:val="0"/>
                <w:sz w:val="24"/>
                <w:szCs w:val="24"/>
              </w:rPr>
              <w:t>)</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防雷装置设计审核</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spacing w:line="36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《气象灾害防御条例》（国务院令第</w:t>
            </w:r>
            <w:r>
              <w:rPr>
                <w:rFonts w:ascii="仿宋_GB2312" w:eastAsia="仿宋_GB2312" w:hAnsi="宋体" w:cs="仿宋_GB2312"/>
                <w:color w:val="000000"/>
                <w:kern w:val="0"/>
                <w:sz w:val="24"/>
                <w:szCs w:val="24"/>
              </w:rPr>
              <w:t>570</w:t>
            </w:r>
            <w:r>
              <w:rPr>
                <w:rFonts w:ascii="仿宋_GB2312" w:eastAsia="仿宋_GB2312" w:hAnsi="宋体" w:cs="仿宋_GB2312" w:hint="eastAsia"/>
                <w:color w:val="000000"/>
                <w:kern w:val="0"/>
                <w:sz w:val="24"/>
                <w:szCs w:val="24"/>
              </w:rPr>
              <w:t>号）第二十三条：“……对新建、改建、扩建建（构）筑物设计文件进行审查，应当就雷电防护装置的设计征求气象主管机构的意见……”</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《防雷装置设计审核和竣工验收规定》（中国气象局令第</w:t>
            </w:r>
            <w:r>
              <w:rPr>
                <w:rFonts w:ascii="仿宋_GB2312" w:eastAsia="仿宋_GB2312" w:hAnsi="宋体" w:cs="仿宋_GB2312"/>
                <w:color w:val="000000"/>
                <w:kern w:val="0"/>
                <w:sz w:val="24"/>
                <w:szCs w:val="24"/>
              </w:rPr>
              <w:t>21</w:t>
            </w:r>
            <w:r>
              <w:rPr>
                <w:rFonts w:ascii="仿宋_GB2312" w:eastAsia="仿宋_GB2312" w:hAnsi="宋体" w:cs="仿宋_GB2312" w:hint="eastAsia"/>
                <w:color w:val="000000"/>
                <w:kern w:val="0"/>
                <w:sz w:val="24"/>
                <w:szCs w:val="24"/>
              </w:rPr>
              <w:t>号）第九条：“申请防雷装置施工图设计审核应当提交以下材料：……（五）经当地气象主管机构认可的防雷专业技术机构出具的防雷装置设计技术评价报告。……”。</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《国务院关于第一批清理规范</w:t>
            </w:r>
            <w:r>
              <w:rPr>
                <w:rFonts w:ascii="仿宋_GB2312" w:eastAsia="仿宋_GB2312" w:hAnsi="宋体" w:cs="仿宋_GB2312"/>
                <w:color w:val="000000"/>
                <w:kern w:val="0"/>
                <w:sz w:val="24"/>
                <w:szCs w:val="24"/>
              </w:rPr>
              <w:t>89</w:t>
            </w:r>
            <w:r>
              <w:rPr>
                <w:rFonts w:ascii="仿宋_GB2312" w:eastAsia="仿宋_GB2312" w:hAnsi="宋体" w:cs="仿宋_GB2312" w:hint="eastAsia"/>
                <w:color w:val="000000"/>
                <w:kern w:val="0"/>
                <w:sz w:val="24"/>
                <w:szCs w:val="24"/>
              </w:rPr>
              <w:t>项国务院部门行政审批中介服务事项的决定》（国发〔</w:t>
            </w:r>
            <w:r>
              <w:rPr>
                <w:rFonts w:ascii="仿宋_GB2312" w:eastAsia="仿宋_GB2312" w:hAnsi="宋体" w:cs="仿宋_GB2312"/>
                <w:color w:val="000000"/>
                <w:kern w:val="0"/>
                <w:sz w:val="24"/>
                <w:szCs w:val="24"/>
              </w:rPr>
              <w:t>2015</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58</w:t>
            </w:r>
            <w:r>
              <w:rPr>
                <w:rFonts w:ascii="仿宋_GB2312" w:eastAsia="仿宋_GB2312" w:hAnsi="宋体" w:cs="仿宋_GB2312" w:hint="eastAsia"/>
                <w:color w:val="000000"/>
                <w:kern w:val="0"/>
                <w:sz w:val="24"/>
                <w:szCs w:val="24"/>
              </w:rPr>
              <w:t>号）第</w:t>
            </w:r>
            <w:r>
              <w:rPr>
                <w:rFonts w:ascii="仿宋_GB2312" w:eastAsia="仿宋_GB2312" w:hAnsi="宋体" w:cs="仿宋_GB2312"/>
                <w:color w:val="000000"/>
                <w:kern w:val="0"/>
                <w:sz w:val="24"/>
                <w:szCs w:val="24"/>
              </w:rPr>
              <w:t>70</w:t>
            </w:r>
            <w:r>
              <w:rPr>
                <w:rFonts w:ascii="仿宋_GB2312" w:eastAsia="仿宋_GB2312" w:hAnsi="宋体" w:cs="仿宋_GB2312" w:hint="eastAsia"/>
                <w:color w:val="000000"/>
                <w:kern w:val="0"/>
                <w:sz w:val="24"/>
                <w:szCs w:val="24"/>
              </w:rPr>
              <w:t>项：“不再要求申请人提供防雷装置设计技术评价报告，改由审批部门委托有关机构开展防雷装置设计技术评价。”</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价调节</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5</w:t>
            </w:r>
            <w:r>
              <w:rPr>
                <w:rFonts w:ascii="仿宋_GB2312" w:eastAsia="仿宋_GB2312" w:hAnsi="宋体" w:cs="仿宋_GB2312" w:hint="eastAsia"/>
                <w:color w:val="000000"/>
                <w:kern w:val="0"/>
                <w:sz w:val="24"/>
                <w:szCs w:val="24"/>
              </w:rPr>
              <w:t>个工作日</w:t>
            </w:r>
          </w:p>
        </w:tc>
      </w:tr>
      <w:tr w:rsidR="001E7988">
        <w:trPr>
          <w:trHeight w:val="605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41</w:t>
            </w:r>
          </w:p>
        </w:tc>
        <w:tc>
          <w:tcPr>
            <w:tcW w:w="1295"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防雷装置检测报告</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防雷装置设计审核和竣工验收</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易燃易爆等</w:t>
            </w:r>
            <w:r>
              <w:rPr>
                <w:rFonts w:ascii="仿宋_GB2312" w:eastAsia="仿宋_GB2312" w:hAnsi="宋体" w:cs="仿宋_GB2312"/>
                <w:color w:val="000000"/>
                <w:kern w:val="0"/>
                <w:sz w:val="24"/>
                <w:szCs w:val="24"/>
              </w:rPr>
              <w:t>)</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防雷装置竣工验收</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p w:rsidR="001E7988" w:rsidRDefault="001E7988">
            <w:pPr>
              <w:widowControl/>
              <w:jc w:val="left"/>
              <w:rPr>
                <w:rFonts w:ascii="仿宋_GB2312" w:eastAsia="仿宋_GB2312" w:hAnsi="宋体"/>
                <w:color w:val="000000"/>
                <w:kern w:val="0"/>
                <w:sz w:val="24"/>
                <w:szCs w:val="24"/>
              </w:rPr>
            </w:pPr>
          </w:p>
          <w:p w:rsidR="001E7988" w:rsidRDefault="001E7988">
            <w:pPr>
              <w:widowControl/>
              <w:jc w:val="left"/>
              <w:rPr>
                <w:rFonts w:ascii="仿宋_GB2312" w:eastAsia="仿宋_GB2312" w:hAnsi="宋体"/>
                <w:color w:val="000000"/>
                <w:kern w:val="0"/>
                <w:sz w:val="24"/>
                <w:szCs w:val="24"/>
              </w:rPr>
            </w:pPr>
          </w:p>
          <w:p w:rsidR="001E7988" w:rsidRDefault="00E179C5">
            <w:pPr>
              <w:widowControl/>
              <w:ind w:firstLineChars="200" w:firstLine="480"/>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．《防雷减灾管理办法》（中国气象局令第</w:t>
            </w:r>
            <w:r>
              <w:rPr>
                <w:rFonts w:ascii="仿宋_GB2312" w:eastAsia="仿宋_GB2312" w:hAnsi="宋体" w:cs="仿宋_GB2312"/>
                <w:color w:val="000000"/>
                <w:kern w:val="0"/>
                <w:sz w:val="24"/>
                <w:szCs w:val="24"/>
              </w:rPr>
              <w:t>24</w:t>
            </w:r>
            <w:r>
              <w:rPr>
                <w:rFonts w:ascii="仿宋_GB2312" w:eastAsia="仿宋_GB2312" w:hAnsi="宋体" w:cs="仿宋_GB2312" w:hint="eastAsia"/>
                <w:color w:val="000000"/>
                <w:kern w:val="0"/>
                <w:sz w:val="24"/>
                <w:szCs w:val="24"/>
              </w:rPr>
              <w:t>号）第十七条：“……负责验收的气象主管机构接到申请后，应当根据具有相应资质的防雷装置检测机构出具的检测报告进行核实。……”。</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《防雷减灾管理办法》（中国气象局令第</w:t>
            </w:r>
            <w:r>
              <w:rPr>
                <w:rFonts w:ascii="仿宋_GB2312" w:eastAsia="仿宋_GB2312" w:hAnsi="宋体" w:cs="仿宋_GB2312"/>
                <w:color w:val="000000"/>
                <w:kern w:val="0"/>
                <w:sz w:val="24"/>
                <w:szCs w:val="24"/>
              </w:rPr>
              <w:t>24</w:t>
            </w:r>
            <w:r>
              <w:rPr>
                <w:rFonts w:ascii="仿宋_GB2312" w:eastAsia="仿宋_GB2312" w:hAnsi="宋体" w:cs="仿宋_GB2312" w:hint="eastAsia"/>
                <w:color w:val="000000"/>
                <w:kern w:val="0"/>
                <w:sz w:val="24"/>
                <w:szCs w:val="24"/>
              </w:rPr>
              <w:t>号）第十八条：“出具检测报告的防雷装置检测机构，应当对隐蔽工程进行逐项检测，并对检测结果负责。检测报告作为竣工验收的技术依据。”</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《防雷装置设计审核和竣工验收规定》（中国气象局令</w:t>
            </w:r>
            <w:r>
              <w:rPr>
                <w:rFonts w:ascii="仿宋_GB2312" w:eastAsia="仿宋_GB2312" w:hAnsi="宋体" w:cs="仿宋_GB2312" w:hint="eastAsia"/>
                <w:color w:val="000000"/>
                <w:kern w:val="0"/>
                <w:sz w:val="24"/>
                <w:szCs w:val="24"/>
              </w:rPr>
              <w:lastRenderedPageBreak/>
              <w:t>第</w:t>
            </w:r>
            <w:r>
              <w:rPr>
                <w:rFonts w:ascii="仿宋_GB2312" w:eastAsia="仿宋_GB2312" w:hAnsi="宋体" w:cs="仿宋_GB2312"/>
                <w:color w:val="000000"/>
                <w:kern w:val="0"/>
                <w:sz w:val="24"/>
                <w:szCs w:val="24"/>
              </w:rPr>
              <w:t>21</w:t>
            </w:r>
            <w:r>
              <w:rPr>
                <w:rFonts w:ascii="仿宋_GB2312" w:eastAsia="仿宋_GB2312" w:hAnsi="宋体" w:cs="仿宋_GB2312" w:hint="eastAsia"/>
                <w:color w:val="000000"/>
                <w:kern w:val="0"/>
                <w:sz w:val="24"/>
                <w:szCs w:val="24"/>
              </w:rPr>
              <w:t>号）第十六条：“防雷装置竣工验收应当提交以下材料：……（四）取得防雷装置检测资质的单位出具的《防雷装置检测报告》；……”</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4.</w:t>
            </w:r>
            <w:r>
              <w:rPr>
                <w:rFonts w:ascii="仿宋_GB2312" w:eastAsia="仿宋_GB2312" w:hAnsi="宋体" w:cs="仿宋_GB2312" w:hint="eastAsia"/>
                <w:color w:val="000000"/>
                <w:kern w:val="0"/>
                <w:sz w:val="24"/>
                <w:szCs w:val="24"/>
              </w:rPr>
              <w:t>《国务院关于第二批清理规范</w:t>
            </w:r>
            <w:r>
              <w:rPr>
                <w:rFonts w:ascii="仿宋_GB2312" w:eastAsia="仿宋_GB2312" w:hAnsi="宋体" w:cs="仿宋_GB2312"/>
                <w:color w:val="000000"/>
                <w:kern w:val="0"/>
                <w:sz w:val="24"/>
                <w:szCs w:val="24"/>
              </w:rPr>
              <w:t>192</w:t>
            </w:r>
            <w:r>
              <w:rPr>
                <w:rFonts w:ascii="仿宋_GB2312" w:eastAsia="仿宋_GB2312" w:hAnsi="宋体" w:cs="仿宋_GB2312" w:hint="eastAsia"/>
                <w:color w:val="000000"/>
                <w:kern w:val="0"/>
                <w:sz w:val="24"/>
                <w:szCs w:val="24"/>
              </w:rPr>
              <w:t>项国务院部门行政审批中介服务事项的决定》（国发〔</w:t>
            </w:r>
            <w:r>
              <w:rPr>
                <w:rFonts w:ascii="仿宋_GB2312" w:eastAsia="仿宋_GB2312" w:hAnsi="宋体" w:cs="仿宋_GB2312"/>
                <w:color w:val="000000"/>
                <w:kern w:val="0"/>
                <w:sz w:val="24"/>
                <w:szCs w:val="24"/>
              </w:rPr>
              <w:t>2016</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号）第</w:t>
            </w:r>
            <w:r>
              <w:rPr>
                <w:rFonts w:ascii="仿宋_GB2312" w:eastAsia="仿宋_GB2312" w:hAnsi="宋体" w:cs="仿宋_GB2312"/>
                <w:color w:val="000000"/>
                <w:kern w:val="0"/>
                <w:sz w:val="24"/>
                <w:szCs w:val="24"/>
              </w:rPr>
              <w:t>95</w:t>
            </w:r>
            <w:r>
              <w:rPr>
                <w:rFonts w:ascii="仿宋_GB2312" w:eastAsia="仿宋_GB2312" w:hAnsi="宋体" w:cs="仿宋_GB2312" w:hint="eastAsia"/>
                <w:color w:val="000000"/>
                <w:kern w:val="0"/>
                <w:sz w:val="24"/>
                <w:szCs w:val="24"/>
              </w:rPr>
              <w:t>项：“不再要求申请人提供新建、改建、扩建建（构）筑物防雷装置检测报告，改由审批部门委托有关机构开展新建、改建、扩建建（构）筑物防雷装置检测。”</w:t>
            </w:r>
          </w:p>
          <w:p w:rsidR="001E7988" w:rsidRDefault="001E7988">
            <w:pPr>
              <w:widowControl/>
              <w:jc w:val="left"/>
              <w:rPr>
                <w:rFonts w:ascii="仿宋_GB2312" w:eastAsia="仿宋_GB2312" w:hAnsi="宋体"/>
                <w:color w:val="000000"/>
                <w:kern w:val="0"/>
                <w:sz w:val="24"/>
                <w:szCs w:val="24"/>
              </w:rPr>
            </w:pPr>
          </w:p>
          <w:p w:rsidR="001E7988" w:rsidRDefault="001E7988">
            <w:pPr>
              <w:widowControl/>
              <w:jc w:val="left"/>
              <w:rPr>
                <w:rFonts w:ascii="仿宋_GB2312" w:eastAsia="仿宋_GB2312" w:hAnsi="宋体"/>
                <w:color w:val="000000"/>
                <w:kern w:val="0"/>
                <w:sz w:val="24"/>
                <w:szCs w:val="24"/>
              </w:rPr>
            </w:pPr>
          </w:p>
          <w:p w:rsidR="001E7988" w:rsidRDefault="001E7988">
            <w:pPr>
              <w:widowControl/>
              <w:jc w:val="left"/>
              <w:rPr>
                <w:rFonts w:ascii="仿宋_GB2312" w:eastAsia="仿宋_GB2312" w:hAnsi="宋体"/>
                <w:color w:val="000000"/>
                <w:kern w:val="0"/>
                <w:sz w:val="24"/>
                <w:szCs w:val="24"/>
              </w:rPr>
            </w:pPr>
          </w:p>
          <w:p w:rsidR="001E7988" w:rsidRDefault="001E7988">
            <w:pPr>
              <w:widowControl/>
              <w:jc w:val="left"/>
              <w:rPr>
                <w:rFonts w:ascii="仿宋_GB2312" w:eastAsia="仿宋_GB2312" w:hAnsi="宋体"/>
                <w:color w:val="000000"/>
                <w:kern w:val="0"/>
                <w:sz w:val="24"/>
                <w:szCs w:val="24"/>
              </w:rPr>
            </w:pP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价调节</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个工作日</w:t>
            </w:r>
          </w:p>
        </w:tc>
      </w:tr>
      <w:tr w:rsidR="001E7988">
        <w:trPr>
          <w:trHeight w:val="296"/>
          <w:jc w:val="center"/>
        </w:trPr>
        <w:tc>
          <w:tcPr>
            <w:tcW w:w="15688" w:type="dxa"/>
            <w:gridSpan w:val="8"/>
            <w:tcBorders>
              <w:top w:val="single" w:sz="4" w:space="0" w:color="auto"/>
              <w:left w:val="single" w:sz="4" w:space="0" w:color="auto"/>
              <w:bottom w:val="single" w:sz="4" w:space="0" w:color="auto"/>
              <w:right w:val="single" w:sz="4" w:space="0" w:color="auto"/>
            </w:tcBorders>
            <w:vAlign w:val="center"/>
          </w:tcPr>
          <w:p w:rsidR="001E7988" w:rsidRDefault="00E179C5">
            <w:pPr>
              <w:widowControl/>
              <w:jc w:val="left"/>
              <w:rPr>
                <w:rFonts w:ascii="黑体" w:eastAsia="黑体" w:hAnsi="黑体"/>
                <w:color w:val="000000"/>
                <w:kern w:val="0"/>
                <w:sz w:val="24"/>
                <w:szCs w:val="24"/>
              </w:rPr>
            </w:pPr>
            <w:r>
              <w:rPr>
                <w:rFonts w:ascii="黑体" w:eastAsia="黑体" w:hAnsi="黑体" w:cs="黑体" w:hint="eastAsia"/>
                <w:color w:val="000000"/>
                <w:kern w:val="0"/>
                <w:sz w:val="24"/>
                <w:szCs w:val="24"/>
              </w:rPr>
              <w:lastRenderedPageBreak/>
              <w:t>十六、公路局</w:t>
            </w:r>
          </w:p>
        </w:tc>
      </w:tr>
      <w:tr w:rsidR="001E7988">
        <w:trPr>
          <w:trHeight w:val="387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42</w:t>
            </w:r>
          </w:p>
        </w:tc>
        <w:tc>
          <w:tcPr>
            <w:tcW w:w="1295" w:type="dxa"/>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涉路工程建设技术评价</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涉路工程建设许可</w:t>
            </w:r>
          </w:p>
        </w:tc>
        <w:tc>
          <w:tcPr>
            <w:tcW w:w="1090"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spacing w:line="28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第二十八条：“申请进行涉路施工活动的建设单位应当向公路管理机构提交下列材料：（二）保障公路、公路附属设施质量和安全的技术评价报告。”</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《山东省公路路政条例》（</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号）第十条：“建设单位申请进行涉路工程建设，应当提交下列材料：（二）保障公路、公路附属设施质量和安全的技术评价报告。”</w:t>
            </w:r>
            <w:r>
              <w:rPr>
                <w:rFonts w:ascii="仿宋_GB2312" w:eastAsia="仿宋_GB2312" w:hAnsi="宋体"/>
                <w:color w:val="000000"/>
                <w:kern w:val="0"/>
                <w:sz w:val="24"/>
                <w:szCs w:val="24"/>
              </w:rPr>
              <w:t> </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3.</w:t>
            </w:r>
            <w:r>
              <w:rPr>
                <w:rFonts w:ascii="仿宋_GB2312" w:eastAsia="仿宋_GB2312" w:hAnsi="宋体" w:cs="仿宋_GB2312" w:hint="eastAsia"/>
                <w:color w:val="000000"/>
                <w:kern w:val="0"/>
                <w:sz w:val="24"/>
                <w:szCs w:val="24"/>
              </w:rPr>
              <w:t>《山东省涉路工程建设技术评价实施办法》（</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月鲁交公〔</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号）第六条：“涉路工程建设单位应当委托涉路工程项目设计单位以外具有公路专业设计资质及公路专业工程咨询业务能力的单位开展技术评价，其中重大涉路工程项目，技术评价单位应具备公路专业甲级设计资质及相应的公路专业工程咨询业务能力。”</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5746"/>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43</w:t>
            </w:r>
          </w:p>
        </w:tc>
        <w:tc>
          <w:tcPr>
            <w:tcW w:w="1295" w:type="dxa"/>
            <w:tcBorders>
              <w:top w:val="nil"/>
              <w:left w:val="single" w:sz="4" w:space="0" w:color="auto"/>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涉路工程建设技术评价</w:t>
            </w: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设置非公路标志许可</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无</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行政许可</w:t>
            </w:r>
          </w:p>
        </w:tc>
        <w:tc>
          <w:tcPr>
            <w:tcW w:w="6640" w:type="dxa"/>
            <w:tcBorders>
              <w:top w:val="nil"/>
              <w:left w:val="nil"/>
              <w:bottom w:val="single" w:sz="4" w:space="0" w:color="auto"/>
              <w:right w:val="single" w:sz="4" w:space="0" w:color="auto"/>
            </w:tcBorders>
            <w:vAlign w:val="center"/>
          </w:tcPr>
          <w:p w:rsidR="001E7988" w:rsidRDefault="00E179C5">
            <w:pPr>
              <w:widowControl/>
              <w:spacing w:line="28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第二十八条：申请进行涉路施工活动的建设单位应当向公路管理机构提交下列材料：（二）保障公路、公路附属设施质量和安全的技术评价报告。</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《山东省公路路政条例》（</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号）第十一条：利用跨越公路桥梁等设施悬挂或者在公路用地范围内设置非公路标志的，应当依法向公路路政管理部门申请许可，并提交施工图设计、施工方案及相应的技术评价报告。</w:t>
            </w:r>
            <w:r>
              <w:rPr>
                <w:rFonts w:ascii="仿宋_GB2312" w:eastAsia="仿宋_GB2312" w:hAnsi="宋体" w:cs="仿宋_GB2312"/>
                <w:color w:val="000000"/>
                <w:kern w:val="0"/>
                <w:sz w:val="24"/>
                <w:szCs w:val="24"/>
              </w:rPr>
              <w:br/>
              <w:t>3.</w:t>
            </w:r>
            <w:r>
              <w:rPr>
                <w:rFonts w:ascii="仿宋_GB2312" w:eastAsia="仿宋_GB2312" w:hAnsi="宋体" w:cs="仿宋_GB2312" w:hint="eastAsia"/>
                <w:color w:val="000000"/>
                <w:kern w:val="0"/>
                <w:sz w:val="24"/>
                <w:szCs w:val="24"/>
              </w:rPr>
              <w:t>《山东省涉路工程建设技术评价实施办法》（</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月鲁交公〔</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号）第六条：涉路工程建设单位应当委托涉路工程项目设计单位以外具有公路专业设计资质及公路专业工程咨询业务能力的单位开展技术评价，其中重大涉路工程项目，技术评价单位应具备公路专业甲级设计资质及相应的公路专业工程咨询业务能力。</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w:t>
            </w:r>
          </w:p>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411"/>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lastRenderedPageBreak/>
              <w:t>44</w:t>
            </w:r>
          </w:p>
        </w:tc>
        <w:tc>
          <w:tcPr>
            <w:tcW w:w="1295" w:type="dxa"/>
            <w:vMerge w:val="restart"/>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在公路桥梁跨越的河道上下游各</w:t>
            </w:r>
            <w:r>
              <w:rPr>
                <w:rFonts w:ascii="仿宋_GB2312" w:eastAsia="仿宋_GB2312" w:hAnsi="宋体" w:cs="仿宋_GB2312"/>
                <w:color w:val="000000"/>
                <w:kern w:val="0"/>
                <w:sz w:val="24"/>
                <w:szCs w:val="24"/>
              </w:rPr>
              <w:t>500</w:t>
            </w:r>
            <w:r>
              <w:rPr>
                <w:rFonts w:ascii="仿宋_GB2312" w:eastAsia="仿宋_GB2312" w:hAnsi="宋体" w:cs="仿宋_GB2312" w:hint="eastAsia"/>
                <w:color w:val="000000"/>
                <w:kern w:val="0"/>
                <w:sz w:val="24"/>
                <w:szCs w:val="24"/>
              </w:rPr>
              <w:t>米范围内进行疏浚作业的安全确认</w:t>
            </w:r>
          </w:p>
        </w:tc>
        <w:tc>
          <w:tcPr>
            <w:tcW w:w="109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无</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spacing w:line="260" w:lineRule="exact"/>
              <w:jc w:val="left"/>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1.</w:t>
            </w:r>
            <w:r>
              <w:rPr>
                <w:rFonts w:ascii="仿宋_GB2312" w:eastAsia="仿宋_GB2312" w:hAnsi="宋体" w:cs="仿宋_GB2312" w:hint="eastAsia"/>
                <w:color w:val="000000"/>
                <w:kern w:val="0"/>
                <w:sz w:val="24"/>
                <w:szCs w:val="24"/>
              </w:rPr>
              <w:t>《公路安全保护条例》</w:t>
            </w:r>
            <w:r>
              <w:rPr>
                <w:rFonts w:ascii="仿宋_GB2312" w:eastAsia="仿宋_GB2312" w:hAnsi="宋体" w:cs="仿宋_GB2312"/>
                <w:color w:val="000000"/>
                <w:kern w:val="0"/>
                <w:sz w:val="24"/>
                <w:szCs w:val="24"/>
              </w:rPr>
              <w:t>(2011</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rPr>
              <w:t>月国务院令第</w:t>
            </w:r>
            <w:r>
              <w:rPr>
                <w:rFonts w:ascii="仿宋_GB2312" w:eastAsia="仿宋_GB2312" w:hAnsi="宋体" w:cs="仿宋_GB2312"/>
                <w:color w:val="000000"/>
                <w:kern w:val="0"/>
                <w:sz w:val="24"/>
                <w:szCs w:val="24"/>
              </w:rPr>
              <w:t>593</w:t>
            </w:r>
            <w:r>
              <w:rPr>
                <w:rFonts w:ascii="仿宋_GB2312" w:eastAsia="仿宋_GB2312" w:hAnsi="宋体" w:cs="仿宋_GB2312" w:hint="eastAsia"/>
                <w:color w:val="000000"/>
                <w:kern w:val="0"/>
                <w:sz w:val="24"/>
                <w:szCs w:val="24"/>
              </w:rPr>
              <w:t>号</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第二十八条：“申请进行涉路施工活动的建设单位应当向公路管理机构提交下列材料：（二）保障公路、公路附属设施质量和安全的技术评价报告。”</w:t>
            </w:r>
            <w:r>
              <w:rPr>
                <w:rFonts w:ascii="仿宋_GB2312" w:eastAsia="仿宋_GB2312" w:hAnsi="宋体"/>
                <w:color w:val="000000"/>
                <w:kern w:val="0"/>
                <w:sz w:val="24"/>
                <w:szCs w:val="24"/>
              </w:rPr>
              <w:br/>
            </w:r>
            <w:r>
              <w:rPr>
                <w:rFonts w:ascii="仿宋_GB2312" w:eastAsia="仿宋_GB2312" w:hAnsi="宋体" w:cs="仿宋_GB2312"/>
                <w:color w:val="000000"/>
                <w:kern w:val="0"/>
                <w:sz w:val="24"/>
                <w:szCs w:val="24"/>
              </w:rPr>
              <w:t xml:space="preserve">    2.</w:t>
            </w:r>
            <w:r>
              <w:rPr>
                <w:rFonts w:ascii="仿宋_GB2312" w:eastAsia="仿宋_GB2312" w:hAnsi="宋体" w:cs="仿宋_GB2312" w:hint="eastAsia"/>
                <w:color w:val="000000"/>
                <w:kern w:val="0"/>
                <w:sz w:val="24"/>
                <w:szCs w:val="24"/>
              </w:rPr>
              <w:t>《山东省公路路政条例》（</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号）第十条：“建设单位申请进行涉路工程建设，应当提交下列材料：（二）保障公路、公路附属设施质量和安全的技术评价报告。”</w:t>
            </w:r>
            <w:r>
              <w:rPr>
                <w:rFonts w:ascii="仿宋_GB2312" w:eastAsia="仿宋_GB2312" w:hAnsi="宋体" w:cs="仿宋_GB2312"/>
                <w:color w:val="000000"/>
                <w:kern w:val="0"/>
                <w:sz w:val="24"/>
                <w:szCs w:val="24"/>
              </w:rPr>
              <w:br/>
              <w:t xml:space="preserve">    3.</w:t>
            </w:r>
            <w:r>
              <w:rPr>
                <w:rFonts w:ascii="仿宋_GB2312" w:eastAsia="仿宋_GB2312" w:hAnsi="宋体" w:cs="仿宋_GB2312" w:hint="eastAsia"/>
                <w:color w:val="000000"/>
                <w:kern w:val="0"/>
                <w:sz w:val="24"/>
                <w:szCs w:val="24"/>
              </w:rPr>
              <w:t>《山东省涉路工程建设技术评价实施办法》（</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月鲁交公〔</w:t>
            </w:r>
            <w:r>
              <w:rPr>
                <w:rFonts w:ascii="仿宋_GB2312" w:eastAsia="仿宋_GB2312" w:hAnsi="宋体" w:cs="仿宋_GB2312"/>
                <w:color w:val="000000"/>
                <w:kern w:val="0"/>
                <w:sz w:val="24"/>
                <w:szCs w:val="24"/>
              </w:rPr>
              <w:t>2017</w:t>
            </w:r>
            <w:r>
              <w:rPr>
                <w:rFonts w:ascii="仿宋_GB2312" w:eastAsia="仿宋_GB2312" w:hAnsi="宋体" w:cs="仿宋_GB2312" w:hint="eastAsia"/>
                <w:color w:val="000000"/>
                <w:kern w:val="0"/>
                <w:sz w:val="24"/>
                <w:szCs w:val="24"/>
              </w:rPr>
              <w:t>〕</w:t>
            </w:r>
            <w:r>
              <w:rPr>
                <w:rFonts w:ascii="仿宋_GB2312" w:eastAsia="仿宋_GB2312" w:hAnsi="宋体" w:cs="仿宋_GB2312"/>
                <w:color w:val="000000"/>
                <w:kern w:val="0"/>
                <w:sz w:val="24"/>
                <w:szCs w:val="24"/>
              </w:rPr>
              <w:t>6</w:t>
            </w:r>
            <w:r>
              <w:rPr>
                <w:rFonts w:ascii="仿宋_GB2312" w:eastAsia="仿宋_GB2312" w:hAnsi="宋体" w:cs="仿宋_GB2312" w:hint="eastAsia"/>
                <w:color w:val="000000"/>
                <w:kern w:val="0"/>
                <w:sz w:val="24"/>
                <w:szCs w:val="24"/>
              </w:rPr>
              <w:t>号）第六条：“涉路工程建设单位应当委托涉路工程项目设计单位以外具有公路专业设计资质及公路专业工程咨询业务能力的单位开展技术评价，其中重大涉路工程项目，技术评价单位应具备公路专业甲级设计资质及相应的公路专业工程咨询业务能力。”</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市场调节价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r w:rsidR="001E7988">
        <w:trPr>
          <w:trHeight w:val="3878"/>
          <w:jc w:val="center"/>
        </w:trPr>
        <w:tc>
          <w:tcPr>
            <w:tcW w:w="717" w:type="dxa"/>
            <w:tcBorders>
              <w:top w:val="nil"/>
              <w:left w:val="single" w:sz="4" w:space="0" w:color="auto"/>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45</w:t>
            </w:r>
          </w:p>
        </w:tc>
        <w:tc>
          <w:tcPr>
            <w:tcW w:w="1295" w:type="dxa"/>
            <w:vMerge/>
            <w:tcBorders>
              <w:top w:val="nil"/>
              <w:left w:val="single" w:sz="4" w:space="0" w:color="auto"/>
              <w:bottom w:val="single" w:sz="4" w:space="0" w:color="auto"/>
              <w:right w:val="single" w:sz="4" w:space="0" w:color="auto"/>
            </w:tcBorders>
            <w:vAlign w:val="center"/>
          </w:tcPr>
          <w:p w:rsidR="001E7988" w:rsidRDefault="001E7988">
            <w:pPr>
              <w:widowControl/>
              <w:jc w:val="left"/>
              <w:rPr>
                <w:rFonts w:ascii="仿宋_GB2312" w:eastAsia="仿宋_GB2312" w:hAnsi="宋体"/>
                <w:color w:val="000000"/>
                <w:kern w:val="0"/>
                <w:sz w:val="24"/>
                <w:szCs w:val="24"/>
              </w:rPr>
            </w:pPr>
          </w:p>
        </w:tc>
        <w:tc>
          <w:tcPr>
            <w:tcW w:w="2691"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涉路工程设施、非公路标志的设计文件和施工方案进行评审及建成验收</w:t>
            </w:r>
          </w:p>
        </w:tc>
        <w:tc>
          <w:tcPr>
            <w:tcW w:w="1090"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 xml:space="preserve">　</w:t>
            </w:r>
          </w:p>
        </w:tc>
        <w:tc>
          <w:tcPr>
            <w:tcW w:w="863"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其他九类行政权力</w:t>
            </w:r>
          </w:p>
        </w:tc>
        <w:tc>
          <w:tcPr>
            <w:tcW w:w="6640" w:type="dxa"/>
            <w:tcBorders>
              <w:top w:val="nil"/>
              <w:left w:val="nil"/>
              <w:bottom w:val="single" w:sz="4" w:space="0" w:color="auto"/>
              <w:right w:val="single" w:sz="4" w:space="0" w:color="auto"/>
            </w:tcBorders>
            <w:vAlign w:val="center"/>
          </w:tcPr>
          <w:p w:rsidR="001E7988" w:rsidRDefault="00E179C5">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《山东省公路路政条例》（</w:t>
            </w:r>
            <w:r>
              <w:rPr>
                <w:rFonts w:ascii="仿宋_GB2312" w:eastAsia="仿宋_GB2312" w:hAnsi="宋体" w:cs="仿宋_GB2312"/>
                <w:color w:val="000000"/>
                <w:kern w:val="0"/>
                <w:sz w:val="24"/>
                <w:szCs w:val="24"/>
              </w:rPr>
              <w:t>2013</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8</w:t>
            </w:r>
            <w:r>
              <w:rPr>
                <w:rFonts w:ascii="仿宋_GB2312" w:eastAsia="仿宋_GB2312" w:hAnsi="宋体" w:cs="仿宋_GB2312" w:hint="eastAsia"/>
                <w:color w:val="000000"/>
                <w:kern w:val="0"/>
                <w:sz w:val="24"/>
                <w:szCs w:val="24"/>
              </w:rPr>
              <w:t>月山东省人民代表大会常务委员会公告第</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号）第十条：“建设单位申请进行涉路工程建设，应当提交下列材料：（二）保障公路、公路附属设施质量和安全的技术评价报告；”第十一条：“利用跨越公路桥梁等设施悬挂或者在公路用地范围内设置非公路标志的，应当依法向公路路政管理部门申请许可，并提交施工图设计、施工方</w:t>
            </w:r>
            <w:r>
              <w:rPr>
                <w:rFonts w:ascii="仿宋_GB2312" w:eastAsia="仿宋_GB2312" w:hAnsi="宋体" w:cs="仿宋_GB2312" w:hint="eastAsia"/>
                <w:color w:val="000000"/>
                <w:kern w:val="0"/>
                <w:sz w:val="24"/>
                <w:szCs w:val="24"/>
              </w:rPr>
              <w:lastRenderedPageBreak/>
              <w:t>案及相应的技术评价报告。设置非公路标志，应当符合非公路标志设置规划、技术标准和公路安全畅通的要求。”第十二条：“路政管理部门根据保护公路的需要，可以组织专家对申请人提交的设计文件和施工方案进行评审。涉及经营性公路的，应当征求公路经营企业的意见。施工活动影响交通安全的，建设单位应当采取必要措施并征得公安机关交通管理部门的同意。”</w:t>
            </w:r>
          </w:p>
        </w:tc>
        <w:tc>
          <w:tcPr>
            <w:tcW w:w="117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市场调节价</w:t>
            </w:r>
          </w:p>
        </w:tc>
        <w:tc>
          <w:tcPr>
            <w:tcW w:w="1216" w:type="dxa"/>
            <w:tcBorders>
              <w:top w:val="nil"/>
              <w:left w:val="nil"/>
              <w:bottom w:val="single" w:sz="4" w:space="0" w:color="auto"/>
              <w:right w:val="single" w:sz="4" w:space="0" w:color="auto"/>
            </w:tcBorders>
            <w:vAlign w:val="center"/>
          </w:tcPr>
          <w:p w:rsidR="001E7988" w:rsidRDefault="00E179C5">
            <w:pPr>
              <w:widowControl/>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双方协商约定</w:t>
            </w:r>
          </w:p>
        </w:tc>
      </w:tr>
    </w:tbl>
    <w:p w:rsidR="001E7988" w:rsidRDefault="00AB7665">
      <w:pPr>
        <w:spacing w:line="600" w:lineRule="exact"/>
        <w:ind w:firstLineChars="200" w:firstLine="420"/>
        <w:jc w:val="right"/>
      </w:pPr>
      <w:r>
        <w:lastRenderedPageBreak/>
        <w:pict>
          <v:shapetype id="_x0000_t202" coordsize="21600,21600" o:spt="202" path="m,l,21600r21600,l21600,xe">
            <v:stroke joinstyle="miter"/>
            <v:path gradientshapeok="t" o:connecttype="rect"/>
          </v:shapetype>
          <v:shape id="_x0000_s1026" type="#_x0000_t202" style="position:absolute;left:0;text-align:left;margin-left:-13.65pt;margin-top:421.8pt;width:113.85pt;height:70.2pt;z-index:1;mso-position-horizontal-relative:text;mso-position-vertical-relative:text" strokecolor="white">
            <v:textbox>
              <w:txbxContent>
                <w:p w:rsidR="001E7988" w:rsidRDefault="001E7988"/>
              </w:txbxContent>
            </v:textbox>
          </v:shape>
        </w:pict>
      </w:r>
    </w:p>
    <w:sectPr w:rsidR="001E7988" w:rsidSect="001E7988">
      <w:footerReference w:type="even" r:id="rId7"/>
      <w:footerReference w:type="default" r:id="rId8"/>
      <w:pgSz w:w="16838" w:h="11906" w:orient="landscape"/>
      <w:pgMar w:top="1418" w:right="1418" w:bottom="1418" w:left="1418" w:header="1418" w:footer="1418" w:gutter="0"/>
      <w:pgNumType w:fmt="numberInDash"/>
      <w:cols w:space="425"/>
      <w:docGrid w:type="lines" w:linePitch="312"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280" w:rsidRDefault="00992280" w:rsidP="001E7988">
      <w:r>
        <w:separator/>
      </w:r>
    </w:p>
  </w:endnote>
  <w:endnote w:type="continuationSeparator" w:id="1">
    <w:p w:rsidR="00992280" w:rsidRDefault="00992280" w:rsidP="001E7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88" w:rsidRDefault="00AB7665">
    <w:pPr>
      <w:pStyle w:val="a6"/>
      <w:framePr w:wrap="around" w:vAnchor="text" w:hAnchor="margin" w:xAlign="outside" w:y="1"/>
      <w:rPr>
        <w:rStyle w:val="aa"/>
        <w:rFonts w:ascii="宋体" w:cs="宋体"/>
        <w:sz w:val="24"/>
        <w:szCs w:val="24"/>
      </w:rPr>
    </w:pPr>
    <w:r>
      <w:rPr>
        <w:rStyle w:val="aa"/>
        <w:rFonts w:ascii="宋体" w:hAnsi="宋体" w:cs="宋体"/>
        <w:sz w:val="24"/>
        <w:szCs w:val="24"/>
      </w:rPr>
      <w:fldChar w:fldCharType="begin"/>
    </w:r>
    <w:r w:rsidR="00E179C5">
      <w:rPr>
        <w:rStyle w:val="aa"/>
        <w:rFonts w:ascii="宋体" w:hAnsi="宋体" w:cs="宋体"/>
        <w:sz w:val="24"/>
        <w:szCs w:val="24"/>
      </w:rPr>
      <w:instrText xml:space="preserve">PAGE  </w:instrText>
    </w:r>
    <w:r>
      <w:rPr>
        <w:rStyle w:val="aa"/>
        <w:rFonts w:ascii="宋体" w:hAnsi="宋体" w:cs="宋体"/>
        <w:sz w:val="24"/>
        <w:szCs w:val="24"/>
      </w:rPr>
      <w:fldChar w:fldCharType="separate"/>
    </w:r>
    <w:r w:rsidR="00AE7EAD">
      <w:rPr>
        <w:rStyle w:val="aa"/>
        <w:rFonts w:ascii="宋体" w:hAnsi="宋体" w:cs="宋体"/>
        <w:noProof/>
        <w:sz w:val="24"/>
        <w:szCs w:val="24"/>
      </w:rPr>
      <w:t>- 44 -</w:t>
    </w:r>
    <w:r>
      <w:rPr>
        <w:rStyle w:val="aa"/>
        <w:rFonts w:ascii="宋体" w:hAnsi="宋体" w:cs="宋体"/>
        <w:sz w:val="24"/>
        <w:szCs w:val="24"/>
      </w:rPr>
      <w:fldChar w:fldCharType="end"/>
    </w:r>
  </w:p>
  <w:p w:rsidR="001E7988" w:rsidRDefault="001E7988">
    <w:pPr>
      <w:pStyle w:val="a6"/>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88" w:rsidRDefault="00AB7665">
    <w:pPr>
      <w:pStyle w:val="a6"/>
      <w:framePr w:wrap="around" w:vAnchor="text" w:hAnchor="margin" w:xAlign="outside" w:y="1"/>
      <w:rPr>
        <w:rStyle w:val="aa"/>
        <w:rFonts w:ascii="宋体"/>
        <w:sz w:val="24"/>
        <w:szCs w:val="24"/>
      </w:rPr>
    </w:pPr>
    <w:r>
      <w:rPr>
        <w:rStyle w:val="aa"/>
        <w:rFonts w:ascii="宋体" w:hAnsi="宋体" w:cs="宋体"/>
        <w:sz w:val="24"/>
        <w:szCs w:val="24"/>
      </w:rPr>
      <w:fldChar w:fldCharType="begin"/>
    </w:r>
    <w:r w:rsidR="00E179C5">
      <w:rPr>
        <w:rStyle w:val="aa"/>
        <w:rFonts w:ascii="宋体" w:hAnsi="宋体" w:cs="宋体"/>
        <w:sz w:val="24"/>
        <w:szCs w:val="24"/>
      </w:rPr>
      <w:instrText xml:space="preserve">PAGE  </w:instrText>
    </w:r>
    <w:r>
      <w:rPr>
        <w:rStyle w:val="aa"/>
        <w:rFonts w:ascii="宋体" w:hAnsi="宋体" w:cs="宋体"/>
        <w:sz w:val="24"/>
        <w:szCs w:val="24"/>
      </w:rPr>
      <w:fldChar w:fldCharType="separate"/>
    </w:r>
    <w:r w:rsidR="00AE7EAD">
      <w:rPr>
        <w:rStyle w:val="aa"/>
        <w:rFonts w:ascii="宋体" w:hAnsi="宋体" w:cs="宋体"/>
        <w:noProof/>
        <w:sz w:val="24"/>
        <w:szCs w:val="24"/>
      </w:rPr>
      <w:t>- 45 -</w:t>
    </w:r>
    <w:r>
      <w:rPr>
        <w:rStyle w:val="aa"/>
        <w:rFonts w:ascii="宋体" w:hAnsi="宋体" w:cs="宋体"/>
        <w:sz w:val="24"/>
        <w:szCs w:val="24"/>
      </w:rPr>
      <w:fldChar w:fldCharType="end"/>
    </w:r>
  </w:p>
  <w:p w:rsidR="001E7988" w:rsidRDefault="001E798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280" w:rsidRDefault="00992280" w:rsidP="001E7988">
      <w:r>
        <w:separator/>
      </w:r>
    </w:p>
  </w:footnote>
  <w:footnote w:type="continuationSeparator" w:id="1">
    <w:p w:rsidR="00992280" w:rsidRDefault="00992280" w:rsidP="001E7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99"/>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E15A99"/>
    <w:rsid w:val="00007884"/>
    <w:rsid w:val="00010E5E"/>
    <w:rsid w:val="00011885"/>
    <w:rsid w:val="000149C9"/>
    <w:rsid w:val="000166F8"/>
    <w:rsid w:val="0004174D"/>
    <w:rsid w:val="00064D97"/>
    <w:rsid w:val="00072FAA"/>
    <w:rsid w:val="00085421"/>
    <w:rsid w:val="00086B07"/>
    <w:rsid w:val="000B400B"/>
    <w:rsid w:val="000B4018"/>
    <w:rsid w:val="000C09D4"/>
    <w:rsid w:val="000D1DEB"/>
    <w:rsid w:val="000F00AC"/>
    <w:rsid w:val="0013605D"/>
    <w:rsid w:val="00156890"/>
    <w:rsid w:val="00161E76"/>
    <w:rsid w:val="001724D4"/>
    <w:rsid w:val="00191273"/>
    <w:rsid w:val="001A40FC"/>
    <w:rsid w:val="001C7B0B"/>
    <w:rsid w:val="001D6C2E"/>
    <w:rsid w:val="001E7988"/>
    <w:rsid w:val="002060D8"/>
    <w:rsid w:val="00213ECC"/>
    <w:rsid w:val="00234842"/>
    <w:rsid w:val="002638AA"/>
    <w:rsid w:val="00264DF8"/>
    <w:rsid w:val="00264EC1"/>
    <w:rsid w:val="0026778D"/>
    <w:rsid w:val="00283F9A"/>
    <w:rsid w:val="00297859"/>
    <w:rsid w:val="002B359A"/>
    <w:rsid w:val="002C1314"/>
    <w:rsid w:val="002F4736"/>
    <w:rsid w:val="003037BF"/>
    <w:rsid w:val="0030640F"/>
    <w:rsid w:val="00307621"/>
    <w:rsid w:val="00316946"/>
    <w:rsid w:val="003253BB"/>
    <w:rsid w:val="00354209"/>
    <w:rsid w:val="003731D7"/>
    <w:rsid w:val="00382B33"/>
    <w:rsid w:val="00385B2D"/>
    <w:rsid w:val="00394719"/>
    <w:rsid w:val="00395DB7"/>
    <w:rsid w:val="003B7468"/>
    <w:rsid w:val="003C2B5F"/>
    <w:rsid w:val="003C6AC1"/>
    <w:rsid w:val="004243E3"/>
    <w:rsid w:val="00445C26"/>
    <w:rsid w:val="00473466"/>
    <w:rsid w:val="00490F2D"/>
    <w:rsid w:val="004D0E98"/>
    <w:rsid w:val="004E4913"/>
    <w:rsid w:val="004F1C10"/>
    <w:rsid w:val="004F47DD"/>
    <w:rsid w:val="00525F70"/>
    <w:rsid w:val="005377C5"/>
    <w:rsid w:val="00563169"/>
    <w:rsid w:val="005951B9"/>
    <w:rsid w:val="0059783E"/>
    <w:rsid w:val="005A180E"/>
    <w:rsid w:val="005E4379"/>
    <w:rsid w:val="0060424A"/>
    <w:rsid w:val="00615FC5"/>
    <w:rsid w:val="0063273E"/>
    <w:rsid w:val="00641EC5"/>
    <w:rsid w:val="00650565"/>
    <w:rsid w:val="006866C2"/>
    <w:rsid w:val="006B2C11"/>
    <w:rsid w:val="006B490A"/>
    <w:rsid w:val="006D68B0"/>
    <w:rsid w:val="006E144F"/>
    <w:rsid w:val="0070005B"/>
    <w:rsid w:val="00737B29"/>
    <w:rsid w:val="00755695"/>
    <w:rsid w:val="00771949"/>
    <w:rsid w:val="00783695"/>
    <w:rsid w:val="007946AA"/>
    <w:rsid w:val="007D2680"/>
    <w:rsid w:val="007D6FD0"/>
    <w:rsid w:val="007D7360"/>
    <w:rsid w:val="007E1116"/>
    <w:rsid w:val="007F178A"/>
    <w:rsid w:val="007F4E2A"/>
    <w:rsid w:val="00814A47"/>
    <w:rsid w:val="00833F75"/>
    <w:rsid w:val="00836E77"/>
    <w:rsid w:val="00897180"/>
    <w:rsid w:val="008A3902"/>
    <w:rsid w:val="008A3DF2"/>
    <w:rsid w:val="008A64F6"/>
    <w:rsid w:val="008A6EFC"/>
    <w:rsid w:val="008B0483"/>
    <w:rsid w:val="008B3DF0"/>
    <w:rsid w:val="008B52A8"/>
    <w:rsid w:val="008C19A8"/>
    <w:rsid w:val="008C27E8"/>
    <w:rsid w:val="00905220"/>
    <w:rsid w:val="009210C1"/>
    <w:rsid w:val="00943A15"/>
    <w:rsid w:val="00960F71"/>
    <w:rsid w:val="00981CA1"/>
    <w:rsid w:val="00992280"/>
    <w:rsid w:val="009A0D6A"/>
    <w:rsid w:val="009B249F"/>
    <w:rsid w:val="009D5B48"/>
    <w:rsid w:val="00A20FC1"/>
    <w:rsid w:val="00A440C3"/>
    <w:rsid w:val="00A57821"/>
    <w:rsid w:val="00A77767"/>
    <w:rsid w:val="00A910F9"/>
    <w:rsid w:val="00A911B8"/>
    <w:rsid w:val="00A95681"/>
    <w:rsid w:val="00AB7665"/>
    <w:rsid w:val="00AC00AA"/>
    <w:rsid w:val="00AC2572"/>
    <w:rsid w:val="00AC50B6"/>
    <w:rsid w:val="00AD2B6B"/>
    <w:rsid w:val="00AE7C3D"/>
    <w:rsid w:val="00AE7EAD"/>
    <w:rsid w:val="00AF5C80"/>
    <w:rsid w:val="00AF7D3A"/>
    <w:rsid w:val="00B0182A"/>
    <w:rsid w:val="00B34C83"/>
    <w:rsid w:val="00B355B3"/>
    <w:rsid w:val="00B47E3F"/>
    <w:rsid w:val="00B732D5"/>
    <w:rsid w:val="00B91075"/>
    <w:rsid w:val="00B966D7"/>
    <w:rsid w:val="00BA7AF3"/>
    <w:rsid w:val="00BB2213"/>
    <w:rsid w:val="00BB5890"/>
    <w:rsid w:val="00BB5BCC"/>
    <w:rsid w:val="00BC018C"/>
    <w:rsid w:val="00BC0762"/>
    <w:rsid w:val="00BC2CA6"/>
    <w:rsid w:val="00BC66C7"/>
    <w:rsid w:val="00BE287E"/>
    <w:rsid w:val="00BF2A30"/>
    <w:rsid w:val="00C06007"/>
    <w:rsid w:val="00C2715E"/>
    <w:rsid w:val="00C6032C"/>
    <w:rsid w:val="00C70016"/>
    <w:rsid w:val="00C738DE"/>
    <w:rsid w:val="00C96A2C"/>
    <w:rsid w:val="00CA3CD5"/>
    <w:rsid w:val="00CA64AD"/>
    <w:rsid w:val="00CB5EBF"/>
    <w:rsid w:val="00CC032A"/>
    <w:rsid w:val="00CC18B8"/>
    <w:rsid w:val="00CC73DE"/>
    <w:rsid w:val="00CE4443"/>
    <w:rsid w:val="00CF01E0"/>
    <w:rsid w:val="00D15282"/>
    <w:rsid w:val="00D20841"/>
    <w:rsid w:val="00D22334"/>
    <w:rsid w:val="00D27C06"/>
    <w:rsid w:val="00D570FC"/>
    <w:rsid w:val="00D57FCE"/>
    <w:rsid w:val="00DA126F"/>
    <w:rsid w:val="00DB7F54"/>
    <w:rsid w:val="00DC36D6"/>
    <w:rsid w:val="00DD60F4"/>
    <w:rsid w:val="00DE5830"/>
    <w:rsid w:val="00DF2779"/>
    <w:rsid w:val="00E179C5"/>
    <w:rsid w:val="00E3414E"/>
    <w:rsid w:val="00E556FA"/>
    <w:rsid w:val="00E60097"/>
    <w:rsid w:val="00E7122D"/>
    <w:rsid w:val="00E7157F"/>
    <w:rsid w:val="00E74558"/>
    <w:rsid w:val="00E832B1"/>
    <w:rsid w:val="00E86EF9"/>
    <w:rsid w:val="00E9195E"/>
    <w:rsid w:val="00ED6C68"/>
    <w:rsid w:val="00EE04D0"/>
    <w:rsid w:val="00F03BB7"/>
    <w:rsid w:val="00F10172"/>
    <w:rsid w:val="00F3164F"/>
    <w:rsid w:val="00F4601B"/>
    <w:rsid w:val="00F53CFC"/>
    <w:rsid w:val="00F752FC"/>
    <w:rsid w:val="00F77054"/>
    <w:rsid w:val="00FD5392"/>
    <w:rsid w:val="00FD5EAC"/>
    <w:rsid w:val="00FD616B"/>
    <w:rsid w:val="00FE1A90"/>
    <w:rsid w:val="07E55A85"/>
    <w:rsid w:val="0B857796"/>
    <w:rsid w:val="0CF44A37"/>
    <w:rsid w:val="160C26B1"/>
    <w:rsid w:val="20486B9C"/>
    <w:rsid w:val="26E15A99"/>
    <w:rsid w:val="28A13020"/>
    <w:rsid w:val="48777682"/>
    <w:rsid w:val="4ED276CD"/>
    <w:rsid w:val="52DE3509"/>
    <w:rsid w:val="555E7597"/>
    <w:rsid w:val="68966A1C"/>
    <w:rsid w:val="6B7B76B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locked="0" w:semiHidden="0" w:unhideWhenUsed="0"/>
    <w:lsdException w:name="Title" w:semiHidden="0" w:uiPriority="10" w:unhideWhenUsed="0" w:qFormat="1"/>
    <w:lsdException w:name="Default Paragraph Font" w:locked="0" w:uiPriority="1"/>
    <w:lsdException w:name="Body Text Indent" w:locked="0" w:semiHidden="0" w:unhideWhenUsed="0"/>
    <w:lsdException w:name="Subtitle" w:semiHidden="0" w:uiPriority="11" w:unhideWhenUsed="0" w:qFormat="1"/>
    <w:lsdException w:name="Date"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E798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1E7988"/>
    <w:pPr>
      <w:ind w:firstLine="645"/>
    </w:pPr>
    <w:rPr>
      <w:rFonts w:ascii="仿宋_GB2312" w:eastAsia="仿宋_GB2312" w:cs="仿宋_GB2312"/>
      <w:sz w:val="32"/>
      <w:szCs w:val="32"/>
    </w:rPr>
  </w:style>
  <w:style w:type="paragraph" w:styleId="a4">
    <w:name w:val="Date"/>
    <w:basedOn w:val="a"/>
    <w:next w:val="a"/>
    <w:link w:val="Char0"/>
    <w:uiPriority w:val="99"/>
    <w:rsid w:val="001E7988"/>
    <w:pPr>
      <w:ind w:leftChars="2500" w:left="100"/>
    </w:pPr>
  </w:style>
  <w:style w:type="paragraph" w:styleId="a5">
    <w:name w:val="Balloon Text"/>
    <w:basedOn w:val="a"/>
    <w:link w:val="Char1"/>
    <w:uiPriority w:val="99"/>
    <w:semiHidden/>
    <w:rsid w:val="001E7988"/>
    <w:rPr>
      <w:sz w:val="18"/>
      <w:szCs w:val="18"/>
    </w:rPr>
  </w:style>
  <w:style w:type="paragraph" w:styleId="a6">
    <w:name w:val="footer"/>
    <w:basedOn w:val="a"/>
    <w:link w:val="Char2"/>
    <w:uiPriority w:val="99"/>
    <w:rsid w:val="001E7988"/>
    <w:pPr>
      <w:tabs>
        <w:tab w:val="center" w:pos="4153"/>
        <w:tab w:val="right" w:pos="8306"/>
      </w:tabs>
      <w:snapToGrid w:val="0"/>
      <w:jc w:val="left"/>
    </w:pPr>
    <w:rPr>
      <w:sz w:val="18"/>
      <w:szCs w:val="18"/>
    </w:rPr>
  </w:style>
  <w:style w:type="paragraph" w:styleId="a7">
    <w:name w:val="header"/>
    <w:basedOn w:val="a"/>
    <w:link w:val="Char3"/>
    <w:uiPriority w:val="99"/>
    <w:rsid w:val="001E798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E7988"/>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1E7988"/>
    <w:rPr>
      <w:b/>
      <w:bCs/>
    </w:rPr>
  </w:style>
  <w:style w:type="character" w:styleId="aa">
    <w:name w:val="page number"/>
    <w:basedOn w:val="a0"/>
    <w:uiPriority w:val="99"/>
    <w:rsid w:val="001E7988"/>
  </w:style>
  <w:style w:type="table" w:styleId="ab">
    <w:name w:val="Table Grid"/>
    <w:basedOn w:val="a1"/>
    <w:uiPriority w:val="99"/>
    <w:rsid w:val="001E79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locked/>
    <w:rsid w:val="001E7988"/>
    <w:rPr>
      <w:sz w:val="21"/>
      <w:szCs w:val="21"/>
    </w:rPr>
  </w:style>
  <w:style w:type="character" w:customStyle="1" w:styleId="Char0">
    <w:name w:val="日期 Char"/>
    <w:basedOn w:val="a0"/>
    <w:link w:val="a4"/>
    <w:uiPriority w:val="99"/>
    <w:semiHidden/>
    <w:locked/>
    <w:rsid w:val="001E7988"/>
    <w:rPr>
      <w:sz w:val="21"/>
      <w:szCs w:val="21"/>
    </w:rPr>
  </w:style>
  <w:style w:type="character" w:customStyle="1" w:styleId="Char2">
    <w:name w:val="页脚 Char"/>
    <w:basedOn w:val="a0"/>
    <w:link w:val="a6"/>
    <w:uiPriority w:val="99"/>
    <w:semiHidden/>
    <w:locked/>
    <w:rsid w:val="001E7988"/>
    <w:rPr>
      <w:sz w:val="18"/>
      <w:szCs w:val="18"/>
    </w:rPr>
  </w:style>
  <w:style w:type="character" w:customStyle="1" w:styleId="Char3">
    <w:name w:val="页眉 Char"/>
    <w:basedOn w:val="a0"/>
    <w:link w:val="a7"/>
    <w:uiPriority w:val="99"/>
    <w:semiHidden/>
    <w:locked/>
    <w:rsid w:val="001E7988"/>
    <w:rPr>
      <w:sz w:val="18"/>
      <w:szCs w:val="18"/>
    </w:rPr>
  </w:style>
  <w:style w:type="paragraph" w:customStyle="1" w:styleId="Char4">
    <w:name w:val="Char"/>
    <w:basedOn w:val="a"/>
    <w:uiPriority w:val="99"/>
    <w:rsid w:val="001E7988"/>
    <w:pPr>
      <w:widowControl/>
      <w:jc w:val="left"/>
    </w:pPr>
    <w:rPr>
      <w:rFonts w:ascii="Tahoma" w:hAnsi="Tahoma" w:cs="Tahoma"/>
      <w:kern w:val="0"/>
      <w:sz w:val="24"/>
      <w:szCs w:val="24"/>
    </w:rPr>
  </w:style>
  <w:style w:type="character" w:customStyle="1" w:styleId="Char1">
    <w:name w:val="批注框文本 Char"/>
    <w:basedOn w:val="a0"/>
    <w:link w:val="a5"/>
    <w:uiPriority w:val="99"/>
    <w:locked/>
    <w:rsid w:val="001E798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2391</Words>
  <Characters>13633</Characters>
  <Application>Microsoft Office Word</Application>
  <DocSecurity>0</DocSecurity>
  <Lines>113</Lines>
  <Paragraphs>31</Paragraphs>
  <ScaleCrop>false</ScaleCrop>
  <Company>微软中国</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2018-06-21T12:17:00Z</cp:lastPrinted>
  <dcterms:created xsi:type="dcterms:W3CDTF">2021-07-05T02:56:00Z</dcterms:created>
  <dcterms:modified xsi:type="dcterms:W3CDTF">2021-07-05T02:56:00Z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