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CA" w:rsidRDefault="00B51ECA" w:rsidP="00B51ECA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51ECA" w:rsidRDefault="00B51ECA" w:rsidP="00B51ECA">
      <w:pPr>
        <w:spacing w:line="580" w:lineRule="exact"/>
        <w:rPr>
          <w:rFonts w:ascii="仿宋_GB2312" w:eastAsia="仿宋_GB2312" w:hAnsi="Batang"/>
          <w:sz w:val="32"/>
          <w:szCs w:val="32"/>
        </w:rPr>
      </w:pPr>
    </w:p>
    <w:p w:rsidR="00B51ECA" w:rsidRDefault="00B51ECA" w:rsidP="00B51ECA">
      <w:pPr>
        <w:spacing w:line="580" w:lineRule="exact"/>
        <w:jc w:val="center"/>
        <w:rPr>
          <w:rFonts w:ascii="方正小标宋简体" w:eastAsia="方正小标宋简体" w:hAnsi="Batang" w:hint="eastAsia"/>
          <w:sz w:val="44"/>
          <w:szCs w:val="44"/>
        </w:rPr>
      </w:pPr>
      <w:r>
        <w:rPr>
          <w:rFonts w:ascii="方正小标宋简体" w:eastAsia="方正小标宋简体" w:hAnsi="Batang" w:hint="eastAsia"/>
          <w:sz w:val="44"/>
          <w:szCs w:val="44"/>
        </w:rPr>
        <w:t>市兽医实验室建设标准</w:t>
      </w:r>
    </w:p>
    <w:p w:rsidR="00B51ECA" w:rsidRDefault="00B51ECA" w:rsidP="00B51ECA">
      <w:pPr>
        <w:spacing w:line="580" w:lineRule="exact"/>
        <w:rPr>
          <w:rFonts w:ascii="仿宋_GB2312" w:eastAsia="仿宋_GB2312" w:hAnsi="Batang"/>
          <w:sz w:val="32"/>
          <w:szCs w:val="32"/>
        </w:rPr>
      </w:pPr>
    </w:p>
    <w:p w:rsidR="00B51ECA" w:rsidRDefault="00B51ECA" w:rsidP="00B51ECA">
      <w:pPr>
        <w:spacing w:line="580" w:lineRule="exact"/>
        <w:ind w:firstLineChars="200" w:firstLine="645"/>
        <w:rPr>
          <w:rFonts w:ascii="仿宋_GB2312" w:eastAsia="仿宋_GB2312" w:hAnsi="Batang" w:hint="eastAsia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一、建设标准</w:t>
      </w:r>
      <w:r w:rsidRPr="0088552F">
        <w:rPr>
          <w:rFonts w:ascii="仿宋_GB2312" w:eastAsia="仿宋_GB2312" w:hAnsi="黑体" w:cs="微软雅黑" w:hint="eastAsia"/>
          <w:w w:val="101"/>
          <w:kern w:val="0"/>
          <w:position w:val="3"/>
          <w:sz w:val="32"/>
          <w:szCs w:val="32"/>
        </w:rPr>
        <w:t>（</w:t>
      </w:r>
      <w:r>
        <w:rPr>
          <w:rFonts w:ascii="仿宋_GB2312" w:eastAsia="仿宋_GB2312" w:hAnsi="Batang" w:hint="eastAsia"/>
          <w:sz w:val="32"/>
          <w:szCs w:val="32"/>
        </w:rPr>
        <w:t>国家动物疫情测报站</w:t>
      </w:r>
      <w:r w:rsidRPr="0088552F">
        <w:rPr>
          <w:rFonts w:ascii="仿宋_GB2312" w:eastAsia="仿宋_GB2312" w:hAnsi="黑体" w:cs="微软雅黑" w:hint="eastAsia"/>
          <w:w w:val="101"/>
          <w:kern w:val="0"/>
          <w:position w:val="3"/>
          <w:sz w:val="32"/>
          <w:szCs w:val="32"/>
        </w:rPr>
        <w:t>）</w:t>
      </w:r>
    </w:p>
    <w:p w:rsidR="00B51ECA" w:rsidRDefault="00B51ECA" w:rsidP="00B51ECA">
      <w:pPr>
        <w:spacing w:line="58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1.具有开展检测工作的基本仪器以及设施设备,并在数量上满足工作需要。主要包括:酶标仪、自动洗板机、微量震荡器、核酸提取仪、组织研磨仪、分液器、离心机、磁力搅拌器、生物显微镜、体视显微镜、恒温培养箱、生化培养箱、超声波清洗器、酸度计、纯水仪、医用冰箱、冰柜、恒温水浴锅、干热灭菌器、通风橱、</w:t>
      </w:r>
      <w:proofErr w:type="gramStart"/>
      <w:r>
        <w:rPr>
          <w:rFonts w:ascii="仿宋_GB2312" w:eastAsia="仿宋_GB2312" w:hAnsi="Batang" w:hint="eastAsia"/>
          <w:sz w:val="32"/>
          <w:szCs w:val="32"/>
        </w:rPr>
        <w:t>多道移液器</w:t>
      </w:r>
      <w:proofErr w:type="gramEnd"/>
      <w:r>
        <w:rPr>
          <w:rFonts w:ascii="仿宋_GB2312" w:eastAsia="仿宋_GB2312" w:hAnsi="Batang" w:hint="eastAsia"/>
          <w:sz w:val="32"/>
          <w:szCs w:val="32"/>
        </w:rPr>
        <w:t>、单道移液器、电子天平、荧光PCR仪、液氮罐、恒温金属浴、Ⅱ级生物安全柜、组织匀浆机、涡旋混匀器、自动高压灭菌器以及采样监测车辆等。</w:t>
      </w:r>
    </w:p>
    <w:p w:rsidR="00B51ECA" w:rsidRDefault="00B51ECA" w:rsidP="00B51ECA">
      <w:pPr>
        <w:spacing w:line="58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2.应具有BSL－２级实验室工作开展和生物安全需要的其他设施设备。</w:t>
      </w:r>
    </w:p>
    <w:p w:rsidR="00B51ECA" w:rsidRDefault="00B51ECA" w:rsidP="00B51ECA">
      <w:pPr>
        <w:spacing w:line="58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3.实验室人员配置符合国家评审要求。</w:t>
      </w:r>
    </w:p>
    <w:p w:rsidR="00B51ECA" w:rsidRDefault="00B51ECA" w:rsidP="00B51ECA">
      <w:pPr>
        <w:spacing w:line="58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二、维护管理</w:t>
      </w:r>
    </w:p>
    <w:p w:rsidR="00B51ECA" w:rsidRDefault="00B51ECA" w:rsidP="00B51ECA">
      <w:pPr>
        <w:spacing w:line="58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兽医实验室要定期对实验室检测设备进行检查，及时更新换代和升级改造。</w:t>
      </w:r>
    </w:p>
    <w:p w:rsidR="00B51ECA" w:rsidRDefault="00B51ECA" w:rsidP="00B51ECA">
      <w:pPr>
        <w:spacing w:line="580" w:lineRule="exact"/>
        <w:ind w:firstLineChars="200" w:firstLine="645"/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</w:pPr>
      <w:r>
        <w:rPr>
          <w:rFonts w:ascii="黑体" w:eastAsia="黑体" w:hAnsi="黑体" w:cs="微软雅黑" w:hint="eastAsia"/>
          <w:w w:val="101"/>
          <w:kern w:val="0"/>
          <w:position w:val="3"/>
          <w:sz w:val="32"/>
          <w:szCs w:val="32"/>
        </w:rPr>
        <w:t>三、投资保障</w:t>
      </w:r>
    </w:p>
    <w:p w:rsidR="00B51ECA" w:rsidRDefault="00B51ECA" w:rsidP="00B51ECA">
      <w:pPr>
        <w:spacing w:line="580" w:lineRule="exact"/>
        <w:ind w:firstLineChars="200" w:firstLine="640"/>
        <w:rPr>
          <w:rFonts w:ascii="仿宋_GB2312" w:eastAsia="仿宋_GB2312" w:hAnsi="Batang" w:hint="eastAsia"/>
          <w:sz w:val="32"/>
          <w:szCs w:val="32"/>
        </w:rPr>
      </w:pPr>
      <w:r>
        <w:rPr>
          <w:rFonts w:ascii="仿宋_GB2312" w:eastAsia="仿宋_GB2312" w:hAnsi="Batang" w:hint="eastAsia"/>
          <w:sz w:val="32"/>
          <w:szCs w:val="32"/>
        </w:rPr>
        <w:t>市财政统筹安排涉农资金，对兽医实验室建设和维护管理经费给予保障。</w:t>
      </w:r>
    </w:p>
    <w:p w:rsidR="006C4E82" w:rsidRPr="00B51ECA" w:rsidRDefault="006C4E82"/>
    <w:sectPr w:rsidR="006C4E82" w:rsidRPr="00B51ECA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ECA"/>
    <w:rsid w:val="006C4E82"/>
    <w:rsid w:val="00B51ECA"/>
    <w:rsid w:val="00D4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2021-07-12T09:03:00Z</dcterms:created>
  <dcterms:modified xsi:type="dcterms:W3CDTF">2021-07-12T09:03:00Z</dcterms:modified>
</cp:coreProperties>
</file>