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23" w:rsidRPr="00D95841" w:rsidRDefault="009C4123" w:rsidP="009C412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D95841">
        <w:rPr>
          <w:rFonts w:ascii="黑体" w:eastAsia="黑体" w:hAnsi="黑体" w:hint="eastAsia"/>
          <w:sz w:val="32"/>
          <w:szCs w:val="32"/>
        </w:rPr>
        <w:t>附件2</w:t>
      </w:r>
    </w:p>
    <w:p w:rsidR="009C4123" w:rsidRPr="00D95841" w:rsidRDefault="009C4123" w:rsidP="009C4123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95841">
        <w:rPr>
          <w:rFonts w:ascii="方正小标宋简体" w:eastAsia="方正小标宋简体" w:hAnsi="黑体" w:hint="eastAsia"/>
          <w:sz w:val="44"/>
          <w:szCs w:val="44"/>
        </w:rPr>
        <w:t>滕州市创建国家节水型城市工作责任分解表</w:t>
      </w:r>
    </w:p>
    <w:tbl>
      <w:tblPr>
        <w:tblW w:w="0" w:type="auto"/>
        <w:jc w:val="center"/>
        <w:tblLayout w:type="fixed"/>
        <w:tblLook w:val="0000"/>
      </w:tblPr>
      <w:tblGrid>
        <w:gridCol w:w="1196"/>
        <w:gridCol w:w="900"/>
        <w:gridCol w:w="1165"/>
        <w:gridCol w:w="1715"/>
        <w:gridCol w:w="1980"/>
        <w:gridCol w:w="2398"/>
        <w:gridCol w:w="1382"/>
        <w:gridCol w:w="1620"/>
        <w:gridCol w:w="1260"/>
        <w:gridCol w:w="1132"/>
      </w:tblGrid>
      <w:tr w:rsidR="009C4123" w:rsidRPr="00D95841" w:rsidTr="00431CFF">
        <w:trPr>
          <w:trHeight w:val="270"/>
          <w:tblHeader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类别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序号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项目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考核内容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工作任务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完成情况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 w:hint="eastAsia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下步工作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目标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责任单位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 w:hint="eastAsia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配合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单位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黑体" w:eastAsia="黑体" w:hAnsi="黑体" w:cs="宋体"/>
                <w:kern w:val="0"/>
              </w:rPr>
            </w:pPr>
            <w:r w:rsidRPr="00D95841">
              <w:rPr>
                <w:rFonts w:ascii="黑体" w:eastAsia="黑体" w:hAnsi="黑体" w:cs="宋体" w:hint="eastAsia"/>
                <w:kern w:val="0"/>
              </w:rPr>
              <w:t>完成时限</w:t>
            </w:r>
          </w:p>
        </w:tc>
      </w:tr>
      <w:tr w:rsidR="009C4123" w:rsidRPr="00D95841" w:rsidTr="00431CFF">
        <w:trPr>
          <w:trHeight w:val="720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对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上级住建部门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协调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负责对上级主管部门的协调工作，及时、准确把握创建的时间节点、标准、申报要求，及时做好创建中需要协调上级主管部门解决的事项。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市住建局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C4123" w:rsidRPr="00D95841" w:rsidTr="00431CFF">
        <w:trPr>
          <w:trHeight w:val="3745"/>
          <w:jc w:val="center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基本条件（5项）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法规制度健全（一票否决）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具有本级人大或政府颁发的有关城市节水管理方面的法规、规范性文件，具有健全的城市节水管理制度和长效机制，有污水排入排水管网许可制度实施办法。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制定完善城市节水、供水、排水、地下水、非常规水利用方面的规范性文件；制定完善城市节水管理规定、制度；有城市节水奖惩办法、近两年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奖惩台账及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通告等材料。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制定了《滕州市城市节约用水管理办法》、《城市节水三同时、四到位制度》、《污水排入排水管网许可管理办法》等规范性文件。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制定完善供水、排水、非常规水利用的规范性文件；提供考核年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奖惩台账及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通告；完成《滕州市非常规水源利用规划》编制、报批、实施。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局市住建局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2019年12月</w:t>
            </w:r>
          </w:p>
        </w:tc>
      </w:tr>
      <w:tr w:rsidR="009C4123" w:rsidRPr="00D95841" w:rsidTr="00431CFF">
        <w:trPr>
          <w:trHeight w:val="1844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基本条件（5项）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城市节水机构依法履责（一票否决）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城市节水管理机构职责明确，能够依法履行对供水、用水单位进行全面的节水监督检查、指导管理，以及组织城市节水技术与产品推广等职责。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城市节水管理机构的设置批准文件、人员编制、工作职责等资料；考核年内，城市节水培训和管理记录；考核年内，城市节水技术与产品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推广台账及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证明材料。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城市节水管理机构的设置批准文件、工作职责等资料。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 xml:space="preserve">市委编办    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</w:tr>
      <w:tr w:rsidR="009C4123" w:rsidRPr="00D95841" w:rsidTr="00431CFF">
        <w:trPr>
          <w:trHeight w:val="1367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提供考核年内城市节水培训和管理记录。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 xml:space="preserve">局  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1512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城市节水技术与产品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推广台账及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证明材料。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市市场监督管理局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960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建立城市节水统计制度（一票否决）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实行规范的城市节水统计制度，按照国家节水统计的要求，建立科学合理的城市节水统计指标体系，定期上报本市节水统计报表。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制定完善节水统计制度，提供考核年内企业、非企业城市节水相关统计报表；提供全市基本情况统计表，统一汇总统计各类城市节水管理报表。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制定了节水统计制度，企业、非企业城市节水相关统计报表已报至市城乡水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继续落实节水统计制度，提供全市基本情况统计表，统一汇总统计各类城市节水管理报表。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市统计局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长期</w:t>
            </w:r>
          </w:p>
        </w:tc>
      </w:tr>
      <w:tr w:rsidR="009C4123" w:rsidRPr="00D95841" w:rsidTr="00431CFF">
        <w:trPr>
          <w:trHeight w:val="960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基本条件（5项）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建立节水专项财政投入制度（一票否决）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有稳定的年度政府节水专项财政投入，能够确保节水基础管理、节水技术推广、节水设施建设与改造、节水型器具普及、节水宣传教育等活动的开展。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有财政部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门用于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节水基础管理、节水技术推广、节水设施建设与改造、节水型器具普及、节水宣传教育等活动的年度预算和批复文件。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批复专项用于节水基础管理、节水技术推广、节水设施建设与改造、节水型器具普及、节水宣传教育等活动的年度预算。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加大对节水设施建设与改造、节水型器具普及、节水宣传，尤其是对中水回用、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雨洪资源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利用的投资。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市财政局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长期</w:t>
            </w:r>
          </w:p>
        </w:tc>
      </w:tr>
      <w:tr w:rsidR="009C4123" w:rsidRPr="00D95841" w:rsidTr="00431CFF">
        <w:trPr>
          <w:trHeight w:val="480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全面开展创建活动（一票否决）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成立创建工作领导小组，制定和实施创建工作计划；全面开展节水型企业、单位及居民小区等创建活动；通过省级节水型城市评估考核满一年（含）以上；广泛开展节水宣传日（周）及日常城市节水宣传活动。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市工信局、市住建局、市城乡水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局负责考核年限内单位节水宣传。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2018年已经完成27家单位节水载体创建工作，评为省级节水型单位；开展了节水进校园、企业、小区等宣传活动。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制定《滕州市创建国家节水型城市实施方案》。继续开展节水载体创建工作及节水宣传。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市广播电视台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270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开展省级节水型机构、小区创建工作。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 xml:space="preserve">市住建局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市广播电视台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270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开展省级节水型企业创建工作。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 xml:space="preserve">市工信局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市广播电视台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2467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基础管理指标（7项）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城市节水规划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有经本级政府或上级政府主管部门批准的城市节水中长期规划，节水规划需由具有相应资质的专业机构编制。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编制城市节水中长期规划和详细规划；有城市节水规划执行及落实情况的基础资料。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spacing w:val="-6"/>
                <w:kern w:val="0"/>
              </w:rPr>
              <w:t>编制完成了《滕州市节</w:t>
            </w:r>
            <w:r w:rsidRPr="00D95841">
              <w:rPr>
                <w:rFonts w:ascii="宋体" w:hAnsi="宋体" w:cs="宋体" w:hint="eastAsia"/>
                <w:spacing w:val="6"/>
                <w:kern w:val="0"/>
              </w:rPr>
              <w:t>水专项规划(2018—2035</w:t>
            </w:r>
            <w:r w:rsidRPr="00D95841">
              <w:rPr>
                <w:rFonts w:ascii="宋体" w:hAnsi="宋体" w:cs="宋体" w:hint="eastAsia"/>
                <w:kern w:val="0"/>
              </w:rPr>
              <w:t>年)》。落实节水规划内容。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落实2018、2019年规划编制内容项目建设。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  市住建局     市工信局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市自然资源局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2019年年底</w:t>
            </w:r>
          </w:p>
        </w:tc>
      </w:tr>
      <w:tr w:rsidR="009C4123" w:rsidRPr="00D95841" w:rsidTr="00431CFF">
        <w:trPr>
          <w:trHeight w:val="2639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海绵城市建设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编制完成海绵城市建设规划，在城市规划建设及管理各个环节落实海绵城市理念，已建成海绵城市的区域内无易涝点。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编制完成海绵城市建设规划；建成海绵城市的区域内无易涝点。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高铁新区已编制完成海绵城市规划，并建设实施中。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继续做好海绵城市建设工作，建成区无易涝点，并提供考核年内建设的相关材料。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市住建局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2023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城市节水资金投入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城市节水财政投入占本级财政支出的比例≥0.5</w:t>
            </w:r>
            <w:r w:rsidRPr="00D95841">
              <w:rPr>
                <w:rFonts w:ascii="Arial" w:hAnsi="Arial" w:cs="Arial"/>
                <w:kern w:val="0"/>
              </w:rPr>
              <w:t>‰</w:t>
            </w:r>
            <w:r w:rsidRPr="00D95841">
              <w:rPr>
                <w:rFonts w:ascii="宋体" w:hAnsi="宋体" w:cs="宋体" w:hint="eastAsia"/>
                <w:kern w:val="0"/>
              </w:rPr>
              <w:t>，城市节水资金投入占本级财政支出的比例≥1</w:t>
            </w:r>
            <w:r w:rsidRPr="00D95841">
              <w:rPr>
                <w:rFonts w:ascii="Arial" w:hAnsi="Arial" w:cs="Arial"/>
                <w:kern w:val="0"/>
              </w:rPr>
              <w:t>‰</w:t>
            </w:r>
            <w:r w:rsidRPr="00D95841"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有城市节水资金投入相关证明材料，包括文件、会议纪要、社会节水资金的投入情况等。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批复专项用于节水基础管理、节水技术推广、节水设施改造与建设、节水宣传教育等活动的年度预算。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负责考核年限内用于城市节水专项财政投入的依据材料。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市财政局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3557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基础管理指标（7项）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计划用水与定额管理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在建立科学合理用水定额的基础上，对公共供水的非居民用水单位实行计划用水与定额管理，超定额累进加价。公共供水的非居民用水计划用水率不低于90%。建立用水单位重点监控名录，强化用水监控管理。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全市用水量排名前5位的主要行业有用水定额标准，且不低于国家或省级标准。非居民用水实行计划用水与定额管理。提供超定额、超计划累进加价具体实施办法或细则及实施的资料。建立用水点位重点监控名录，有用水监控措施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已出台超计划累进加价具体实施办法。计划用水工作有序开展。完成用水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点重点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监控。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提供辖区内用水量排名前5位的用水行业情况；提供考核年内用水单位重点监控名录和监控措施的材料；提供考核年内超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定额超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计划累进加价管理证明材料。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市工信局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4081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自备水管理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实行取水许可制度；严格自备水管理，自备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水计划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用水率不低于90%；城市公共供水管网覆盖范围内的自备井关停率达100%；在地下水超采区，禁止各类建设项目和服务业新增取用地下水。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自备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水实行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计划开采和取用，建设项目开发利用地下水资源手续齐全。自备水全面实行计划用水管理，自备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水计划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用水率达到90%以上。有逐步关停公共供水服务范围内自备水的计划。提供在地下水超采区，连续两年无各类建设项目和服务业新增取用地下水的有关证明材料。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实行自备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水计划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开采和取用，开展了非农自备井排查整治活动，封停自备井657眼。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逐步关停公共供水服务范围内自备井，关停城区内洗车行，按街道办事处在城区规划范围外建立集中洗车场，统一供水，统一污水处理；提供自备井逐年降低的证明。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    市综合执法局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2020年4月前</w:t>
            </w:r>
          </w:p>
        </w:tc>
      </w:tr>
      <w:tr w:rsidR="009C4123" w:rsidRPr="00D95841" w:rsidTr="00431CFF">
        <w:trPr>
          <w:trHeight w:val="1200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基础管理指标（7项）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节水“三同时”管理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使用公共供水和自备水的新建、改建、扩建工程项目，均必须配套建设节水设施和使用节水型器具，并与主体工程同时设计、同时施工，同时投入使用。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2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市有关部门联合下发的对新建、改建、扩建工程项目节水设施“三同时”管理的文件。有“三同时”制度的实施程序，有制度出台后执行方面的基础资料。考核年限内，有市有关部门对节水设施项目审核、竣工验收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相关单位从建设项目立项、设计、施工各个环节严格落实节水“三同时”制度。提供考核年内对建设项目节水设施项目审核、竣工验收资料。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  市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发改局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br/>
              <w:t>市住建局     市工信局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市行政审批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服务局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2020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价格管理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取用地表水和地下水，均应征收水</w:t>
            </w:r>
            <w:r w:rsidRPr="00D95841">
              <w:rPr>
                <w:rFonts w:ascii="宋体" w:hAnsi="宋体" w:cs="宋体" w:hint="eastAsia"/>
                <w:spacing w:val="-4"/>
                <w:kern w:val="0"/>
              </w:rPr>
              <w:t>资源费（税）、污水处理费；水资源费（税）征收率不低于95%，污水处理费（含自备水）收缴率不低于95%，收费标准不低于国家或地方标准。有限制特种行业用水、鼓励使用再生水的价格指导意见或标准。建立供水</w:t>
            </w:r>
            <w:r w:rsidRPr="00D95841">
              <w:rPr>
                <w:rFonts w:ascii="宋体" w:hAnsi="宋体" w:cs="宋体" w:hint="eastAsia"/>
                <w:spacing w:val="-6"/>
                <w:kern w:val="0"/>
              </w:rPr>
              <w:t>企业水价调整成本公开和定价成本监审公开制度。居民用水</w:t>
            </w:r>
            <w:r w:rsidRPr="00D95841">
              <w:rPr>
                <w:rFonts w:ascii="宋体" w:hAnsi="宋体" w:cs="宋体" w:hint="eastAsia"/>
                <w:spacing w:val="-6"/>
                <w:kern w:val="0"/>
              </w:rPr>
              <w:lastRenderedPageBreak/>
              <w:t>实行阶梯水价</w:t>
            </w:r>
            <w:r w:rsidRPr="00D95841"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考核年限内，全面水资源</w:t>
            </w:r>
            <w:r w:rsidRPr="00D95841">
              <w:rPr>
                <w:rFonts w:ascii="宋体" w:hAnsi="宋体" w:cs="宋体" w:hint="eastAsia"/>
                <w:spacing w:val="-4"/>
                <w:kern w:val="0"/>
              </w:rPr>
              <w:t>费（税）</w:t>
            </w:r>
            <w:r w:rsidRPr="00D95841">
              <w:rPr>
                <w:rFonts w:ascii="宋体" w:hAnsi="宋体" w:cs="宋体" w:hint="eastAsia"/>
                <w:kern w:val="0"/>
              </w:rPr>
              <w:t>征收的资料。考核年限内全面征收污水处理费的资料。鼓励使用再生水，按照补偿成本和合理收益的原则，制定低于同期水价的指导意见和执行标准。建立水价调整成本公开和定价成本监审公开制度。居民用水实行阶梯水价，非居民用水实行超定额累进加价制度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完成水资源费改税。建立了水价调整成本公开和定价成本监审公开制度。实行了用水阶梯水价制度。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提供考核年内水资源税征收材料。提供公共管网范围内供水及污水处理费征收的台账。制定阶梯水价指导意见及相关材料。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   市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发改局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 xml:space="preserve">     市税务局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3727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技术考核指标（13项）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万元地区生产总值（GDP）用水量（立方米/万元）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低于全国平均值的40%或年降低率≥5%。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考核年限内，有市区用水总量（不包括第一产业）、年底前生产总值（不包括第一产业）、万元地区生产总值（GDP）用水量等相关数据，包含基础数据、计算方式、计算过程等支撑资料。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提供考核年内市统计年鉴，地区生产总值，汇总数据统计报表。提供公共供水量及自备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井相关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数据。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   市统计局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3873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城市非常规水资源利用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城市非常规水资源替代率≥20%或年增长率≥5%。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在考核年限内有非常规水资源利用项目的概况、投入使用等基本情况以及城市用水总量等基础性资料和有关数据。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现已完成南水北调续建配套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一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污、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二污泵站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中水回用工程及北郊泵站节水改造工程。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在城市建成区规划建设另外三处中水回用取水点。提供考核年限内单位非常规水源利用的相关材料。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 xml:space="preserve">局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2020年4月前</w:t>
            </w:r>
          </w:p>
        </w:tc>
      </w:tr>
      <w:tr w:rsidR="009C4123" w:rsidRPr="00D95841" w:rsidTr="00431CFF">
        <w:trPr>
          <w:trHeight w:val="1140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技术考核指标（13项）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城市供水管网漏损率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制定供水管网漏损控制计划，通过实施供水管网分区计量管理、老旧管网改造等措施控制管网漏损。城市公共供水管网漏损率≤10%（考核范围为城市公共供水）。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提供考核年限内，城市公共管网漏损率需包含城市公共供水总量、有效供水总量等情况一览表及计算过程、结果等支撑资料。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加大对建成区内老旧管网改造投资。提供考核年限内，城市公共管网漏损率等支撑资料。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市财政局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480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节水型居民小区覆</w:t>
            </w:r>
            <w:r w:rsidRPr="00D95841">
              <w:rPr>
                <w:rFonts w:ascii="宋体" w:hAnsi="宋体" w:cs="宋体" w:hint="eastAsia"/>
                <w:kern w:val="0"/>
              </w:rPr>
              <w:lastRenderedPageBreak/>
              <w:t>盖率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≥10%。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考核年限内，有建成区内节水型小区</w:t>
            </w:r>
            <w:r w:rsidRPr="00D95841">
              <w:rPr>
                <w:rFonts w:ascii="宋体" w:hAnsi="宋体" w:cs="宋体" w:hint="eastAsia"/>
                <w:kern w:val="0"/>
              </w:rPr>
              <w:lastRenderedPageBreak/>
              <w:t>创建情况等基础资料。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已创建完成10家省级节水型小区。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继续创建省级节水型小</w:t>
            </w:r>
            <w:r w:rsidRPr="00D95841">
              <w:rPr>
                <w:rFonts w:ascii="宋体" w:hAnsi="宋体" w:cs="宋体" w:hint="eastAsia"/>
                <w:kern w:val="0"/>
              </w:rPr>
              <w:lastRenderedPageBreak/>
              <w:t>区。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市住建局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480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节水型单位覆盖率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≥10%。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考核年限内，有建成区内节水型单位创建情况等基础资料。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已创建完成11家省级节水型单位。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继续创建省级节水型单位。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市住建局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960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城市居民生活用水量（单位：升/(人•日））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不高于《城市居民生活用水量标准》（GB/T50331)的指标。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有城市居民家庭生活用水量、城市用水人口数等基础数据及城市居民生活用水量的计算公式、过程和结果。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不高于《城市居民生活用水量标准》的指标。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1440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技术考核指标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（13项）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节水型器具普及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禁止生产、销售不符合节水标准的用水器具；定期开展用水器具检查，生活用水器具市场抽检覆盖率达80%以上，市场抽检在售用水器具中节水型器具占比100%；公共建筑节水型器具普及率达100%。鼓励居民家庭淘汰和更换</w:t>
            </w:r>
            <w:r w:rsidRPr="00D95841">
              <w:rPr>
                <w:rFonts w:ascii="宋体" w:hAnsi="宋体" w:cs="宋体" w:hint="eastAsia"/>
                <w:kern w:val="0"/>
              </w:rPr>
              <w:lastRenderedPageBreak/>
              <w:t>非节水型器具。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26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提供5个小区或单位的节水器具使用情况和统计资料。负责做好对市区流通领域中经销明令淘汰用水器具行为的执法，确保经营和销售的用水器具符合节水标准要求，并提供监督、检查、执法的相关资料。负责做</w:t>
            </w:r>
            <w:r w:rsidRPr="00D95841">
              <w:rPr>
                <w:rFonts w:ascii="宋体" w:hAnsi="宋体" w:cs="宋体" w:hint="eastAsia"/>
                <w:spacing w:val="-10"/>
                <w:kern w:val="0"/>
              </w:rPr>
              <w:t>好对市区生产领域生产明令淘汰用水器具产品的</w:t>
            </w:r>
            <w:r w:rsidRPr="00D95841">
              <w:rPr>
                <w:rFonts w:ascii="宋体" w:hAnsi="宋体" w:cs="宋体" w:hint="eastAsia"/>
                <w:spacing w:val="-10"/>
                <w:kern w:val="0"/>
              </w:rPr>
              <w:lastRenderedPageBreak/>
              <w:t>执法检查，提供相关资料</w:t>
            </w:r>
            <w:r w:rsidRPr="00D95841"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lastRenderedPageBreak/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负责做好对市区生产、销售明令禁止用水器具的执法。联合节水管理部门每年开展两次市场巡查，并提供监督、检查、执法的相关资料。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市市场监督管理局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3129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特种行业用水计量收费率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达到100%。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spacing w:line="30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考核年限内，洗浴、洗车、水上娱乐场、滑雪场等特种行业用水单位，用水计量收费资料（含特种行业基本情况、收费情况等支撑材料）。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考核年限内，洗浴、洗车、水上娱乐场、滑雪场等特种行业用水单位，用水计量收费资料（含特种行业基本情况、收费情况等支撑材料）。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960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技术考核指标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（13项）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万元工业增加值用水量（单位：立方米/万元）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低于全国平均值的50%或年降低率≥5%（统计范围为市区规模以上工业企业）。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考核年限内，有万元工业增加值用水量的统计数据，包括年度工业用水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新水取水量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、工业增加值等支撑资料。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考核年限内，有万元工业增加值用水量的统计数据，包括年度工业用水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新水取水量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、工业增加值等支撑资料。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市统计局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3069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工业用水重复利用率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≥83%(不含电厂）。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考核年限内，企业用水重复利用情况、工业用水统计年报，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须包括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含基础性支撑材料和计算公式、计算过程、计算结果等。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提供考核年限内，制作、下放、收集创建范围内的《企业用水重复利用情况统计表》、《工业用水统计年报》。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市工信局     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市统计局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640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工业企业单位产品用水量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不大于国家发布的GB/T18916定额系列标准或省级部门制定的地方定额。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提供考核年限内工业取水定额达标的相关资料。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提供考核年限内工业取水定额达标的相关资料。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市工信局     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1547"/>
          <w:jc w:val="center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技术考核指标</w:t>
            </w:r>
          </w:p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（13项）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节水型企业覆盖率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≥15%。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考核年限内，有建成区内节水型单位创建情况等基础资料。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已创建完成7家省级节水型企业。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 w:hint="eastAsia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继续创建省级节水型企业。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市工信局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2019年4月前</w:t>
            </w:r>
          </w:p>
        </w:tc>
      </w:tr>
      <w:tr w:rsidR="009C4123" w:rsidRPr="00D95841" w:rsidTr="00431CFF">
        <w:trPr>
          <w:trHeight w:val="2316"/>
          <w:jc w:val="center"/>
        </w:trPr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城市水环境质量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城市水环境质量达标率为100%,建成区范围内无黑臭水体，城市集中式饮用水水源水质达标。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定期提供合格的水环境检查报告及饮用水水源地水质达标检测报告。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 xml:space="preserve">市环保局   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\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2019年底上报</w:t>
            </w:r>
          </w:p>
        </w:tc>
      </w:tr>
      <w:tr w:rsidR="009C4123" w:rsidRPr="00D95841" w:rsidTr="00431CFF">
        <w:trPr>
          <w:trHeight w:val="1553"/>
          <w:jc w:val="center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提供考核年内无黑臭水体的支撑材料。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D95841">
              <w:rPr>
                <w:rFonts w:ascii="宋体" w:hAnsi="宋体" w:cs="宋体" w:hint="eastAsia"/>
                <w:kern w:val="0"/>
              </w:rPr>
              <w:t>市城乡水</w:t>
            </w:r>
            <w:proofErr w:type="gramStart"/>
            <w:r w:rsidRPr="00D95841">
              <w:rPr>
                <w:rFonts w:ascii="宋体" w:hAnsi="宋体" w:cs="宋体" w:hint="eastAsia"/>
                <w:kern w:val="0"/>
              </w:rPr>
              <w:t>务</w:t>
            </w:r>
            <w:proofErr w:type="gramEnd"/>
            <w:r w:rsidRPr="00D95841">
              <w:rPr>
                <w:rFonts w:ascii="宋体" w:hAnsi="宋体" w:cs="宋体" w:hint="eastAsia"/>
                <w:kern w:val="0"/>
              </w:rPr>
              <w:t>局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23" w:rsidRPr="00D95841" w:rsidRDefault="009C4123" w:rsidP="00431CFF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9C4123" w:rsidRPr="00D95841" w:rsidRDefault="009C4123" w:rsidP="009C4123">
      <w:pPr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:rsidR="009C4123" w:rsidRPr="00D95841" w:rsidRDefault="009C4123" w:rsidP="009C4123">
      <w:pPr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:rsidR="009C4123" w:rsidRPr="00D95841" w:rsidRDefault="009C4123" w:rsidP="009C4123">
      <w:pPr>
        <w:spacing w:line="6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p w:rsidR="006C4E82" w:rsidRPr="009C4123" w:rsidRDefault="006C4E82">
      <w:pPr>
        <w:rPr>
          <w:b/>
        </w:rPr>
      </w:pPr>
    </w:p>
    <w:sectPr w:rsidR="006C4E82" w:rsidRPr="009C4123" w:rsidSect="009C41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123"/>
    <w:rsid w:val="003C736E"/>
    <w:rsid w:val="006C4E82"/>
    <w:rsid w:val="009C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2021-07-09T04:45:00Z</dcterms:created>
  <dcterms:modified xsi:type="dcterms:W3CDTF">2021-07-09T04:46:00Z</dcterms:modified>
</cp:coreProperties>
</file>