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BFD79B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14DD81CC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2C4A27B7">
      <w:pPr>
        <w:pStyle w:val="2"/>
      </w:pPr>
    </w:p>
    <w:p w14:paraId="14396CD3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滕州市科技计划项目综合绩效评价材料</w:t>
      </w:r>
    </w:p>
    <w:p w14:paraId="59D96145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72B7C5AA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157ACE35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32063771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352A8A20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479F30A9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69A8388A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5284E87F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39994A2E">
      <w:pPr>
        <w:spacing w:line="560" w:lineRule="exact"/>
        <w:rPr>
          <w:rFonts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项目编号：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</w:t>
      </w:r>
    </w:p>
    <w:p w14:paraId="202B158E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19585BC2">
      <w:pPr>
        <w:spacing w:line="560" w:lineRule="exact"/>
        <w:rPr>
          <w:rFonts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项目名称：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       </w:t>
      </w:r>
    </w:p>
    <w:p w14:paraId="64169B16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21A5D0CA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承担单位：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</w:t>
      </w:r>
    </w:p>
    <w:p w14:paraId="5E26B7F8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1B7D485F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填报日期：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</w:t>
      </w:r>
    </w:p>
    <w:p w14:paraId="0D36F3DC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15A94583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197E2950">
      <w:pPr>
        <w:spacing w:line="560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94548B9">
      <w:pPr>
        <w:spacing w:line="560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8499548">
      <w:pPr>
        <w:spacing w:line="560" w:lineRule="exact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</w:p>
    <w:p w14:paraId="37C7C9E6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33B68CAA">
      <w:pPr>
        <w:spacing w:line="560" w:lineRule="exact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目  录</w:t>
      </w:r>
    </w:p>
    <w:p w14:paraId="5510D3E7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055D54CE"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</w:t>
      </w:r>
      <w:r>
        <w:rPr>
          <w:rFonts w:hint="eastAsia" w:ascii="仿宋_GB2312" w:eastAsia="仿宋_GB2312"/>
          <w:sz w:val="32"/>
          <w:szCs w:val="32"/>
        </w:rPr>
        <w:t>项目综合绩效评价大纲</w:t>
      </w:r>
    </w:p>
    <w:p w14:paraId="430174F4"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二、项目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立项</w:t>
      </w:r>
      <w:r>
        <w:rPr>
          <w:rFonts w:hint="eastAsia" w:ascii="仿宋_GB2312" w:hAnsi="仿宋_GB2312" w:eastAsia="仿宋_GB2312" w:cs="仿宋_GB2312"/>
          <w:sz w:val="32"/>
          <w:szCs w:val="32"/>
        </w:rPr>
        <w:t>批文</w:t>
      </w:r>
    </w:p>
    <w:p w14:paraId="5AD8468B"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</w:t>
      </w:r>
      <w:r>
        <w:rPr>
          <w:rFonts w:hint="eastAsia" w:ascii="仿宋_GB2312" w:eastAsia="仿宋_GB2312"/>
          <w:sz w:val="32"/>
          <w:szCs w:val="32"/>
        </w:rPr>
        <w:t>《滕州市科技计划项目合同》</w:t>
      </w:r>
    </w:p>
    <w:p w14:paraId="41358E9B"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四、项目执行报告</w:t>
      </w:r>
    </w:p>
    <w:p w14:paraId="547E122D"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五、项目研究报告</w:t>
      </w:r>
    </w:p>
    <w:p w14:paraId="29C80BC5"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六、</w:t>
      </w:r>
      <w:r>
        <w:rPr>
          <w:rFonts w:hint="eastAsia" w:ascii="仿宋_GB2312" w:eastAsia="仿宋_GB2312"/>
          <w:sz w:val="32"/>
          <w:szCs w:val="32"/>
        </w:rPr>
        <w:t>项目经费决算表</w:t>
      </w:r>
    </w:p>
    <w:p w14:paraId="580AB5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七、相关佐证材料（含财务明细表、部分凭证、发票、购销合同、</w:t>
      </w:r>
      <w:r>
        <w:rPr>
          <w:rFonts w:ascii="仿宋_GB2312" w:hAnsi="宋体" w:eastAsia="仿宋_GB2312"/>
          <w:sz w:val="28"/>
          <w:szCs w:val="28"/>
        </w:rPr>
        <w:t>产品的标准、检测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报告</w:t>
      </w:r>
      <w:r>
        <w:rPr>
          <w:rFonts w:ascii="仿宋_GB2312" w:hAnsi="宋体" w:eastAsia="仿宋_GB2312"/>
          <w:sz w:val="28"/>
          <w:szCs w:val="28"/>
        </w:rPr>
        <w:t>、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知识产权、</w:t>
      </w:r>
      <w:r>
        <w:rPr>
          <w:rFonts w:ascii="仿宋_GB2312" w:hAnsi="宋体" w:eastAsia="仿宋_GB2312"/>
          <w:sz w:val="28"/>
          <w:szCs w:val="28"/>
        </w:rPr>
        <w:t>用户报告</w:t>
      </w:r>
      <w:r>
        <w:rPr>
          <w:rFonts w:hint="eastAsia" w:ascii="仿宋_GB2312" w:hAnsi="宋体" w:eastAsia="仿宋_GB2312"/>
          <w:sz w:val="28"/>
          <w:szCs w:val="28"/>
          <w:lang w:eastAsia="zh-CN"/>
        </w:rPr>
        <w:t>、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产品或产线照片</w:t>
      </w:r>
      <w:r>
        <w:rPr>
          <w:rFonts w:ascii="仿宋_GB2312" w:hAnsi="宋体" w:eastAsia="仿宋_GB2312"/>
          <w:sz w:val="28"/>
          <w:szCs w:val="28"/>
        </w:rPr>
        <w:t>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</w:t>
      </w:r>
    </w:p>
    <w:p w14:paraId="5F8F9CF1"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</w:p>
    <w:p w14:paraId="59198B0E">
      <w:pPr>
        <w:pStyle w:val="5"/>
      </w:pPr>
    </w:p>
    <w:p w14:paraId="17B1D8C3"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</w:p>
    <w:p w14:paraId="08847886"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</w:p>
    <w:p w14:paraId="57ADE696"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</w:p>
    <w:p w14:paraId="163AF0B0"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</w:p>
    <w:p w14:paraId="0AC15131"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</w:p>
    <w:p w14:paraId="7CFD903E"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</w:p>
    <w:p w14:paraId="69471BBE"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</w:p>
    <w:p w14:paraId="66AAE6F8"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</w:p>
    <w:p w14:paraId="435FED62"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</w:p>
    <w:p w14:paraId="3A6991D5">
      <w:pPr>
        <w:rPr>
          <w:rFonts w:ascii="黑体" w:eastAsia="黑体"/>
          <w:bCs/>
          <w:sz w:val="32"/>
          <w:szCs w:val="32"/>
        </w:rPr>
      </w:pPr>
    </w:p>
    <w:p w14:paraId="22800386">
      <w:pPr>
        <w:rPr>
          <w:rFonts w:hint="eastAsia" w:ascii="黑体" w:eastAsia="黑体"/>
          <w:bCs/>
          <w:sz w:val="32"/>
          <w:szCs w:val="32"/>
        </w:rPr>
      </w:pPr>
    </w:p>
    <w:p w14:paraId="5D659736">
      <w:pPr>
        <w:rPr>
          <w:rFonts w:ascii="方正小标宋简体" w:eastAsia="方正小标宋简体"/>
          <w:sz w:val="44"/>
          <w:szCs w:val="44"/>
        </w:rPr>
      </w:pPr>
      <w:r>
        <w:rPr>
          <w:rFonts w:hint="eastAsia" w:ascii="黑体" w:eastAsia="黑体"/>
          <w:bCs/>
          <w:sz w:val="32"/>
          <w:szCs w:val="32"/>
        </w:rPr>
        <w:t>评价材料之一：</w:t>
      </w:r>
    </w:p>
    <w:p w14:paraId="0C68D228">
      <w:pPr>
        <w:pStyle w:val="3"/>
        <w:spacing w:line="580" w:lineRule="exact"/>
        <w:ind w:firstLine="0" w:firstLineChars="0"/>
        <w:jc w:val="center"/>
        <w:rPr>
          <w:rFonts w:hint="eastAsia" w:ascii="黑体" w:eastAsia="黑体"/>
          <w:b w:val="0"/>
          <w:bCs/>
          <w:sz w:val="44"/>
          <w:szCs w:val="44"/>
        </w:rPr>
      </w:pPr>
      <w:r>
        <w:rPr>
          <w:rFonts w:hint="eastAsia" w:ascii="黑体" w:eastAsia="黑体"/>
          <w:b w:val="0"/>
          <w:bCs/>
          <w:sz w:val="44"/>
          <w:szCs w:val="44"/>
        </w:rPr>
        <w:t>项目综合绩效评价大纲</w:t>
      </w:r>
    </w:p>
    <w:p w14:paraId="2BEFBE9B">
      <w:pPr>
        <w:spacing w:line="560" w:lineRule="exact"/>
        <w:ind w:firstLine="643" w:firstLineChars="200"/>
        <w:rPr>
          <w:rFonts w:ascii="仿宋_GB2312" w:hAnsi="宋体" w:eastAsia="仿宋_GB2312"/>
          <w:b/>
          <w:sz w:val="32"/>
          <w:szCs w:val="32"/>
        </w:rPr>
      </w:pPr>
    </w:p>
    <w:p w14:paraId="40BB83C1">
      <w:pPr>
        <w:spacing w:line="560" w:lineRule="exact"/>
        <w:ind w:firstLine="643" w:firstLineChars="200"/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</w:rPr>
        <w:t>一、</w:t>
      </w:r>
      <w:r>
        <w:rPr>
          <w:rFonts w:ascii="仿宋_GB2312" w:hAnsi="宋体" w:eastAsia="仿宋_GB2312"/>
          <w:b/>
          <w:sz w:val="32"/>
          <w:szCs w:val="32"/>
        </w:rPr>
        <w:t>项目名称：</w:t>
      </w:r>
    </w:p>
    <w:p w14:paraId="1AA21635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59B5C17D">
      <w:pPr>
        <w:spacing w:line="560" w:lineRule="exact"/>
        <w:ind w:firstLine="643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</w:rPr>
        <w:t>二、</w:t>
      </w:r>
      <w:r>
        <w:rPr>
          <w:rFonts w:ascii="仿宋_GB2312" w:hAnsi="宋体" w:eastAsia="仿宋_GB2312"/>
          <w:b/>
          <w:sz w:val="32"/>
          <w:szCs w:val="32"/>
        </w:rPr>
        <w:t>承担单位</w:t>
      </w:r>
      <w:r>
        <w:rPr>
          <w:rFonts w:ascii="仿宋_GB2312" w:hAnsi="宋体" w:eastAsia="仿宋_GB2312"/>
          <w:sz w:val="32"/>
          <w:szCs w:val="32"/>
        </w:rPr>
        <w:t>：</w:t>
      </w:r>
    </w:p>
    <w:p w14:paraId="7FF76EC5">
      <w:pPr>
        <w:spacing w:line="500" w:lineRule="exact"/>
        <w:ind w:firstLine="640" w:firstLineChars="200"/>
        <w:rPr>
          <w:rFonts w:ascii="仿宋_GB2312" w:hAnsi="宋体" w:eastAsia="仿宋_GB2312"/>
          <w:color w:val="000000"/>
          <w:sz w:val="32"/>
          <w:szCs w:val="32"/>
        </w:rPr>
      </w:pPr>
    </w:p>
    <w:p w14:paraId="5DC43310">
      <w:pPr>
        <w:numPr>
          <w:ilvl w:val="0"/>
          <w:numId w:val="1"/>
        </w:numPr>
        <w:spacing w:line="500" w:lineRule="exact"/>
        <w:ind w:firstLine="643" w:firstLineChars="200"/>
        <w:rPr>
          <w:rFonts w:hint="eastAsia"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</w:rPr>
        <w:t>项目类别：</w:t>
      </w:r>
    </w:p>
    <w:p w14:paraId="59AD235F">
      <w:pPr>
        <w:pStyle w:val="2"/>
        <w:widowControl w:val="0"/>
        <w:numPr>
          <w:ilvl w:val="0"/>
          <w:numId w:val="0"/>
        </w:numPr>
        <w:spacing w:before="174"/>
        <w:ind w:right="503" w:rightChars="0"/>
        <w:jc w:val="both"/>
      </w:pPr>
    </w:p>
    <w:p w14:paraId="1B4BAB83">
      <w:pPr>
        <w:spacing w:line="500" w:lineRule="exact"/>
        <w:ind w:firstLine="643" w:firstLineChars="200"/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</w:rPr>
        <w:t>四、综合绩效评价</w:t>
      </w:r>
      <w:r>
        <w:rPr>
          <w:rFonts w:ascii="仿宋_GB2312" w:hAnsi="宋体" w:eastAsia="仿宋_GB2312"/>
          <w:b/>
          <w:sz w:val="32"/>
          <w:szCs w:val="32"/>
        </w:rPr>
        <w:t>依据</w:t>
      </w:r>
    </w:p>
    <w:p w14:paraId="45499745">
      <w:pPr>
        <w:spacing w:line="50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ascii="仿宋_GB2312" w:hAnsi="宋体" w:eastAsia="仿宋_GB2312"/>
          <w:sz w:val="32"/>
          <w:szCs w:val="32"/>
        </w:rPr>
        <w:t>1、《滕州市科技计划项目</w:t>
      </w:r>
      <w:r>
        <w:rPr>
          <w:rFonts w:hint="eastAsia" w:ascii="仿宋_GB2312" w:hAnsi="宋体" w:eastAsia="仿宋_GB2312"/>
          <w:sz w:val="32"/>
          <w:szCs w:val="32"/>
        </w:rPr>
        <w:t>综合绩效评价</w:t>
      </w:r>
      <w:r>
        <w:rPr>
          <w:rFonts w:ascii="仿宋_GB2312" w:hAnsi="宋体" w:eastAsia="仿宋_GB2312"/>
          <w:sz w:val="32"/>
          <w:szCs w:val="32"/>
        </w:rPr>
        <w:t>办法》；</w:t>
      </w:r>
    </w:p>
    <w:p w14:paraId="2F11558F">
      <w:pPr>
        <w:spacing w:line="50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ascii="仿宋_GB2312" w:hAnsi="宋体" w:eastAsia="仿宋_GB2312"/>
          <w:sz w:val="32"/>
          <w:szCs w:val="32"/>
        </w:rPr>
        <w:t>2、滕州市科技计划项目合同书。</w:t>
      </w:r>
    </w:p>
    <w:p w14:paraId="05AE4C65">
      <w:pPr>
        <w:spacing w:line="500" w:lineRule="exact"/>
        <w:ind w:firstLine="643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</w:rPr>
        <w:t>五</w:t>
      </w:r>
      <w:r>
        <w:rPr>
          <w:rFonts w:ascii="仿宋_GB2312" w:hAnsi="宋体" w:eastAsia="仿宋_GB2312"/>
          <w:b/>
          <w:sz w:val="32"/>
          <w:szCs w:val="32"/>
        </w:rPr>
        <w:t>、</w:t>
      </w:r>
      <w:r>
        <w:rPr>
          <w:rFonts w:hint="eastAsia" w:ascii="仿宋_GB2312" w:hAnsi="宋体" w:eastAsia="仿宋_GB2312"/>
          <w:b/>
          <w:sz w:val="32"/>
          <w:szCs w:val="32"/>
        </w:rPr>
        <w:t>综合绩效评价</w:t>
      </w:r>
      <w:r>
        <w:rPr>
          <w:rFonts w:ascii="仿宋_GB2312" w:hAnsi="宋体" w:eastAsia="仿宋_GB2312"/>
          <w:b/>
          <w:sz w:val="32"/>
          <w:szCs w:val="32"/>
        </w:rPr>
        <w:t>内容</w:t>
      </w:r>
    </w:p>
    <w:p w14:paraId="05D79C0F">
      <w:pPr>
        <w:spacing w:line="500" w:lineRule="exact"/>
        <w:ind w:firstLine="64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1、审查资料的齐全、完整、准确程度；</w:t>
      </w:r>
    </w:p>
    <w:p w14:paraId="3755283E">
      <w:pPr>
        <w:spacing w:line="500" w:lineRule="exact"/>
        <w:ind w:firstLine="64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2、计划任务执行完成情况；</w:t>
      </w:r>
    </w:p>
    <w:p w14:paraId="5DACA460">
      <w:pPr>
        <w:spacing w:line="500" w:lineRule="exact"/>
        <w:ind w:firstLine="64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3、项目研究的可行性、科学性、先进性；</w:t>
      </w:r>
    </w:p>
    <w:p w14:paraId="3A801958">
      <w:pPr>
        <w:spacing w:line="500" w:lineRule="exact"/>
        <w:ind w:firstLine="64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4、经济社会效益情况；</w:t>
      </w:r>
    </w:p>
    <w:p w14:paraId="516BEC88">
      <w:pPr>
        <w:spacing w:line="500" w:lineRule="exact"/>
        <w:ind w:firstLine="64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5、存在的问题和改进建议。</w:t>
      </w:r>
    </w:p>
    <w:p w14:paraId="351B3F45">
      <w:pPr>
        <w:spacing w:line="500" w:lineRule="exact"/>
        <w:ind w:firstLine="643" w:firstLineChars="200"/>
        <w:rPr>
          <w:rFonts w:ascii="仿宋_GB2312" w:hAnsi="宋体" w:eastAsia="仿宋_GB2312"/>
          <w:b/>
          <w:sz w:val="32"/>
          <w:szCs w:val="32"/>
        </w:rPr>
      </w:pPr>
      <w:r>
        <w:rPr>
          <w:rFonts w:ascii="仿宋_GB2312" w:hAnsi="宋体" w:eastAsia="仿宋_GB2312"/>
          <w:b/>
          <w:sz w:val="32"/>
          <w:szCs w:val="32"/>
        </w:rPr>
        <w:t>五、</w:t>
      </w:r>
      <w:r>
        <w:rPr>
          <w:rFonts w:hint="eastAsia" w:ascii="仿宋_GB2312" w:hAnsi="宋体" w:eastAsia="仿宋_GB2312"/>
          <w:b/>
          <w:sz w:val="32"/>
          <w:szCs w:val="32"/>
        </w:rPr>
        <w:t>综合绩效评价</w:t>
      </w:r>
      <w:r>
        <w:rPr>
          <w:rFonts w:ascii="仿宋_GB2312" w:hAnsi="宋体" w:eastAsia="仿宋_GB2312"/>
          <w:b/>
          <w:sz w:val="32"/>
          <w:szCs w:val="32"/>
        </w:rPr>
        <w:t>会议程序</w:t>
      </w:r>
    </w:p>
    <w:p w14:paraId="20E1B4BA">
      <w:pPr>
        <w:spacing w:line="50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1、市科技局主持会议，成立项目综合评价专家组。</w:t>
      </w:r>
    </w:p>
    <w:p w14:paraId="4ED519A6">
      <w:pPr>
        <w:spacing w:line="50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2、专家组组长主持会议；</w:t>
      </w:r>
    </w:p>
    <w:p w14:paraId="656F23B7">
      <w:pPr>
        <w:spacing w:line="50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（1）</w:t>
      </w:r>
      <w:r>
        <w:rPr>
          <w:rFonts w:ascii="仿宋_GB2312" w:hAnsi="宋体" w:eastAsia="仿宋_GB2312"/>
          <w:sz w:val="32"/>
          <w:szCs w:val="32"/>
        </w:rPr>
        <w:t>通过</w:t>
      </w:r>
      <w:r>
        <w:rPr>
          <w:rFonts w:hint="eastAsia" w:ascii="仿宋_GB2312" w:hAnsi="宋体" w:eastAsia="仿宋_GB2312"/>
          <w:sz w:val="32"/>
          <w:szCs w:val="32"/>
        </w:rPr>
        <w:t>综合绩效评价</w:t>
      </w:r>
      <w:r>
        <w:rPr>
          <w:rFonts w:ascii="仿宋_GB2312" w:hAnsi="宋体" w:eastAsia="仿宋_GB2312"/>
          <w:sz w:val="32"/>
          <w:szCs w:val="32"/>
        </w:rPr>
        <w:t>大纲；</w:t>
      </w:r>
    </w:p>
    <w:p w14:paraId="45BF9E63">
      <w:pPr>
        <w:spacing w:line="50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（2）</w:t>
      </w:r>
      <w:r>
        <w:rPr>
          <w:rFonts w:ascii="仿宋_GB2312" w:hAnsi="宋体" w:eastAsia="仿宋_GB2312"/>
          <w:sz w:val="32"/>
          <w:szCs w:val="32"/>
        </w:rPr>
        <w:t>听取项目实施情况的汇报；</w:t>
      </w:r>
    </w:p>
    <w:p w14:paraId="4D8BBBD3">
      <w:pPr>
        <w:spacing w:line="50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（3）综合绩效评价专家组成员</w:t>
      </w:r>
      <w:r>
        <w:rPr>
          <w:rFonts w:ascii="仿宋_GB2312" w:hAnsi="宋体" w:eastAsia="仿宋_GB2312"/>
          <w:sz w:val="32"/>
          <w:szCs w:val="32"/>
        </w:rPr>
        <w:t>质询、讨论，</w:t>
      </w:r>
      <w:r>
        <w:rPr>
          <w:rFonts w:hint="eastAsia" w:ascii="仿宋_GB2312" w:eastAsia="仿宋_GB2312"/>
          <w:sz w:val="32"/>
          <w:szCs w:val="32"/>
        </w:rPr>
        <w:t>对项目进行评价，并形成综合绩效评价意见；</w:t>
      </w:r>
    </w:p>
    <w:p w14:paraId="4FBF5BE8">
      <w:pPr>
        <w:spacing w:line="50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（4）</w:t>
      </w:r>
      <w:r>
        <w:rPr>
          <w:rFonts w:ascii="仿宋_GB2312" w:hAnsi="宋体" w:eastAsia="仿宋_GB2312"/>
          <w:sz w:val="32"/>
          <w:szCs w:val="32"/>
        </w:rPr>
        <w:t>通过</w:t>
      </w:r>
      <w:r>
        <w:rPr>
          <w:rFonts w:hint="eastAsia" w:ascii="仿宋_GB2312" w:hAnsi="宋体" w:eastAsia="仿宋_GB2312"/>
          <w:sz w:val="32"/>
          <w:szCs w:val="32"/>
        </w:rPr>
        <w:t>综合绩效评价</w:t>
      </w:r>
      <w:r>
        <w:rPr>
          <w:rFonts w:ascii="仿宋_GB2312" w:hAnsi="宋体" w:eastAsia="仿宋_GB2312"/>
          <w:sz w:val="32"/>
          <w:szCs w:val="32"/>
        </w:rPr>
        <w:t>意见。</w:t>
      </w:r>
    </w:p>
    <w:p w14:paraId="7493F783">
      <w:pPr>
        <w:spacing w:line="50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3、市科技局主持会议：</w:t>
      </w:r>
    </w:p>
    <w:p w14:paraId="0F59719F">
      <w:pPr>
        <w:spacing w:line="50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（1）项目单位表态发言；</w:t>
      </w:r>
    </w:p>
    <w:p w14:paraId="536072D1">
      <w:pPr>
        <w:spacing w:line="50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（2）市科技局作总结发言；</w:t>
      </w:r>
    </w:p>
    <w:p w14:paraId="1422FF1E">
      <w:pPr>
        <w:spacing w:line="50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（3）会议结束。</w:t>
      </w:r>
    </w:p>
    <w:p w14:paraId="384258BC">
      <w:pPr>
        <w:spacing w:line="500" w:lineRule="exact"/>
        <w:ind w:firstLine="643" w:firstLineChars="200"/>
        <w:rPr>
          <w:rFonts w:ascii="仿宋_GB2312" w:hAnsi="宋体" w:eastAsia="仿宋_GB2312"/>
          <w:b/>
          <w:sz w:val="32"/>
          <w:szCs w:val="32"/>
        </w:rPr>
      </w:pPr>
      <w:r>
        <w:rPr>
          <w:rFonts w:ascii="仿宋_GB2312" w:hAnsi="宋体" w:eastAsia="仿宋_GB2312"/>
          <w:b/>
          <w:sz w:val="32"/>
          <w:szCs w:val="32"/>
        </w:rPr>
        <w:t>六、提交</w:t>
      </w:r>
      <w:r>
        <w:rPr>
          <w:rFonts w:hint="eastAsia" w:ascii="仿宋_GB2312" w:hAnsi="宋体" w:eastAsia="仿宋_GB2312"/>
          <w:b/>
          <w:sz w:val="32"/>
          <w:szCs w:val="32"/>
        </w:rPr>
        <w:t>综合绩效评价</w:t>
      </w:r>
      <w:r>
        <w:rPr>
          <w:rFonts w:ascii="仿宋_GB2312" w:hAnsi="宋体" w:eastAsia="仿宋_GB2312"/>
          <w:b/>
          <w:sz w:val="32"/>
          <w:szCs w:val="32"/>
        </w:rPr>
        <w:t>的主要文件</w:t>
      </w:r>
    </w:p>
    <w:p w14:paraId="745CCD69">
      <w:pPr>
        <w:spacing w:line="500" w:lineRule="exact"/>
        <w:ind w:firstLine="64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1、项目批文；</w:t>
      </w:r>
    </w:p>
    <w:p w14:paraId="640AEAC0">
      <w:pPr>
        <w:spacing w:line="500" w:lineRule="exact"/>
        <w:ind w:firstLine="64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2、《滕州市科技计划项目合同书》；</w:t>
      </w:r>
    </w:p>
    <w:p w14:paraId="72475791">
      <w:pPr>
        <w:spacing w:line="500" w:lineRule="exact"/>
        <w:ind w:firstLine="64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3、项目执行报告；</w:t>
      </w:r>
    </w:p>
    <w:p w14:paraId="5385D9AE">
      <w:pPr>
        <w:spacing w:line="50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4、项目技术报告；</w:t>
      </w:r>
    </w:p>
    <w:p w14:paraId="1E9C11B5">
      <w:pPr>
        <w:spacing w:line="50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5、项目经费决算表。</w:t>
      </w:r>
    </w:p>
    <w:p w14:paraId="466FAA2B">
      <w:pPr>
        <w:pStyle w:val="3"/>
        <w:ind w:firstLine="641"/>
      </w:pPr>
    </w:p>
    <w:p w14:paraId="23AAB84C"/>
    <w:p w14:paraId="5710DEE8">
      <w:pPr>
        <w:pStyle w:val="3"/>
        <w:ind w:firstLine="641"/>
      </w:pPr>
    </w:p>
    <w:p w14:paraId="289D92E5"/>
    <w:p w14:paraId="394C2398">
      <w:pPr>
        <w:rPr>
          <w:rFonts w:ascii="黑体" w:hAnsi="黑体" w:eastAsia="黑体" w:cs="黑体"/>
          <w:w w:val="95"/>
          <w:sz w:val="28"/>
          <w:szCs w:val="28"/>
        </w:rPr>
      </w:pPr>
    </w:p>
    <w:p w14:paraId="715A417E">
      <w:pPr>
        <w:rPr>
          <w:rFonts w:ascii="黑体" w:hAnsi="黑体" w:eastAsia="黑体" w:cs="黑体"/>
          <w:w w:val="95"/>
          <w:sz w:val="28"/>
          <w:szCs w:val="28"/>
        </w:rPr>
      </w:pPr>
    </w:p>
    <w:p w14:paraId="4420C9E5">
      <w:pPr>
        <w:rPr>
          <w:rFonts w:ascii="黑体" w:hAnsi="黑体" w:eastAsia="黑体" w:cs="黑体"/>
          <w:w w:val="95"/>
          <w:sz w:val="28"/>
          <w:szCs w:val="28"/>
        </w:rPr>
      </w:pPr>
    </w:p>
    <w:p w14:paraId="4CA0A801">
      <w:pPr>
        <w:rPr>
          <w:rFonts w:ascii="黑体" w:hAnsi="黑体" w:eastAsia="黑体" w:cs="黑体"/>
          <w:w w:val="95"/>
          <w:sz w:val="28"/>
          <w:szCs w:val="28"/>
        </w:rPr>
      </w:pPr>
    </w:p>
    <w:p w14:paraId="0B4BECCF">
      <w:pPr>
        <w:rPr>
          <w:rFonts w:ascii="黑体" w:hAnsi="黑体" w:eastAsia="黑体" w:cs="黑体"/>
          <w:w w:val="95"/>
          <w:sz w:val="28"/>
          <w:szCs w:val="28"/>
        </w:rPr>
      </w:pPr>
    </w:p>
    <w:p w14:paraId="07FC5EF9">
      <w:pPr>
        <w:rPr>
          <w:rFonts w:ascii="黑体" w:hAnsi="黑体" w:eastAsia="黑体" w:cs="黑体"/>
          <w:w w:val="95"/>
          <w:sz w:val="28"/>
          <w:szCs w:val="28"/>
        </w:rPr>
      </w:pPr>
    </w:p>
    <w:p w14:paraId="4BAD80E3">
      <w:pPr>
        <w:rPr>
          <w:rFonts w:ascii="黑体" w:hAnsi="黑体" w:eastAsia="黑体" w:cs="黑体"/>
          <w:w w:val="95"/>
          <w:sz w:val="28"/>
          <w:szCs w:val="28"/>
        </w:rPr>
      </w:pPr>
    </w:p>
    <w:p w14:paraId="28F52B85">
      <w:pPr>
        <w:rPr>
          <w:rFonts w:ascii="黑体" w:hAnsi="黑体" w:eastAsia="黑体" w:cs="黑体"/>
          <w:w w:val="95"/>
          <w:sz w:val="28"/>
          <w:szCs w:val="28"/>
        </w:rPr>
      </w:pPr>
    </w:p>
    <w:p w14:paraId="3F451939">
      <w:pPr>
        <w:rPr>
          <w:rFonts w:ascii="黑体" w:hAnsi="黑体" w:eastAsia="黑体" w:cs="黑体"/>
          <w:w w:val="95"/>
          <w:sz w:val="28"/>
          <w:szCs w:val="28"/>
        </w:rPr>
      </w:pPr>
    </w:p>
    <w:p w14:paraId="6AF4874E">
      <w:pPr>
        <w:pStyle w:val="2"/>
      </w:pPr>
    </w:p>
    <w:p w14:paraId="0A728325">
      <w:pPr>
        <w:rPr>
          <w:rFonts w:hint="eastAsia" w:ascii="黑体" w:eastAsia="黑体"/>
          <w:bCs/>
          <w:sz w:val="32"/>
          <w:szCs w:val="32"/>
        </w:rPr>
      </w:pPr>
    </w:p>
    <w:p w14:paraId="00A0D42B">
      <w:pPr>
        <w:rPr>
          <w:rFonts w:ascii="黑体" w:eastAsia="黑体"/>
          <w:bCs/>
          <w:sz w:val="32"/>
          <w:szCs w:val="32"/>
        </w:rPr>
      </w:pPr>
      <w:r>
        <w:rPr>
          <w:rFonts w:hint="eastAsia" w:ascii="黑体" w:eastAsia="黑体"/>
          <w:bCs/>
          <w:sz w:val="32"/>
          <w:szCs w:val="32"/>
        </w:rPr>
        <w:t>评价材料之二：</w:t>
      </w:r>
    </w:p>
    <w:p w14:paraId="0053A35A">
      <w:pPr>
        <w:pStyle w:val="3"/>
        <w:spacing w:line="580" w:lineRule="exact"/>
        <w:ind w:firstLine="0" w:firstLineChars="0"/>
        <w:jc w:val="center"/>
        <w:rPr>
          <w:rFonts w:hint="eastAsia" w:ascii="黑体" w:eastAsia="黑体"/>
          <w:b w:val="0"/>
          <w:bCs/>
          <w:sz w:val="44"/>
          <w:szCs w:val="44"/>
        </w:rPr>
      </w:pPr>
      <w:r>
        <w:rPr>
          <w:rFonts w:hint="eastAsia" w:ascii="黑体" w:eastAsia="黑体"/>
          <w:b w:val="0"/>
          <w:bCs/>
          <w:sz w:val="44"/>
          <w:szCs w:val="44"/>
        </w:rPr>
        <w:t>项目</w:t>
      </w:r>
      <w:r>
        <w:rPr>
          <w:rFonts w:hint="eastAsia" w:ascii="黑体" w:eastAsia="黑体"/>
          <w:b w:val="0"/>
          <w:bCs/>
          <w:sz w:val="44"/>
          <w:szCs w:val="44"/>
          <w:lang w:val="en-US" w:eastAsia="zh-CN"/>
        </w:rPr>
        <w:t>立项</w:t>
      </w:r>
      <w:r>
        <w:rPr>
          <w:rFonts w:hint="eastAsia" w:ascii="黑体" w:eastAsia="黑体"/>
          <w:b w:val="0"/>
          <w:bCs/>
          <w:sz w:val="44"/>
          <w:szCs w:val="44"/>
        </w:rPr>
        <w:t>批文</w:t>
      </w:r>
    </w:p>
    <w:p w14:paraId="099525CF">
      <w:pPr>
        <w:pStyle w:val="3"/>
        <w:ind w:firstLine="641"/>
      </w:pPr>
    </w:p>
    <w:p w14:paraId="0AF76E83"/>
    <w:p w14:paraId="13263D73">
      <w:pPr>
        <w:pStyle w:val="3"/>
        <w:ind w:firstLine="641"/>
      </w:pPr>
    </w:p>
    <w:p w14:paraId="60256548"/>
    <w:p w14:paraId="02D0D99B"/>
    <w:p w14:paraId="20D996F4">
      <w:pPr>
        <w:pStyle w:val="3"/>
        <w:ind w:firstLine="641"/>
      </w:pPr>
    </w:p>
    <w:p w14:paraId="1F3D9EFD"/>
    <w:p w14:paraId="04B02304">
      <w:pPr>
        <w:pStyle w:val="3"/>
        <w:ind w:firstLine="641"/>
      </w:pPr>
    </w:p>
    <w:p w14:paraId="7B534C8D"/>
    <w:p w14:paraId="7D432147">
      <w:pPr>
        <w:pStyle w:val="3"/>
        <w:ind w:firstLine="641"/>
      </w:pPr>
    </w:p>
    <w:p w14:paraId="39DD8C43"/>
    <w:p w14:paraId="0E148C30">
      <w:pPr>
        <w:pStyle w:val="3"/>
        <w:ind w:firstLine="641"/>
      </w:pPr>
    </w:p>
    <w:p w14:paraId="075C6094"/>
    <w:p w14:paraId="601828FE"/>
    <w:p w14:paraId="391A2702">
      <w:pPr>
        <w:pStyle w:val="5"/>
      </w:pPr>
    </w:p>
    <w:p w14:paraId="5F46639D"/>
    <w:p w14:paraId="525EC141">
      <w:pPr>
        <w:pStyle w:val="5"/>
      </w:pPr>
    </w:p>
    <w:p w14:paraId="69220101"/>
    <w:p w14:paraId="297C5340"/>
    <w:p w14:paraId="3440A885">
      <w:pPr>
        <w:pStyle w:val="3"/>
        <w:ind w:firstLine="641"/>
      </w:pPr>
    </w:p>
    <w:p w14:paraId="4A67F85B"/>
    <w:p w14:paraId="6162223F">
      <w:pPr>
        <w:pStyle w:val="3"/>
        <w:ind w:firstLine="641"/>
      </w:pPr>
    </w:p>
    <w:p w14:paraId="57C31A07"/>
    <w:p w14:paraId="1C2574DD">
      <w:pPr>
        <w:pStyle w:val="3"/>
        <w:ind w:firstLine="641"/>
      </w:pPr>
    </w:p>
    <w:p w14:paraId="5C68AC1A"/>
    <w:p w14:paraId="52F53897">
      <w:pPr>
        <w:pStyle w:val="5"/>
      </w:pPr>
    </w:p>
    <w:p w14:paraId="7A6B9881"/>
    <w:p w14:paraId="498B0710">
      <w:pPr>
        <w:pStyle w:val="5"/>
      </w:pPr>
    </w:p>
    <w:p w14:paraId="2E24A83B">
      <w:pPr>
        <w:pStyle w:val="3"/>
        <w:ind w:firstLine="0" w:firstLineChars="0"/>
        <w:rPr>
          <w:rFonts w:ascii="黑体" w:eastAsia="黑体"/>
          <w:b w:val="0"/>
          <w:bCs/>
          <w:szCs w:val="32"/>
        </w:rPr>
      </w:pPr>
      <w:r>
        <w:rPr>
          <w:rFonts w:hint="eastAsia" w:ascii="黑体" w:eastAsia="黑体"/>
          <w:b w:val="0"/>
          <w:bCs/>
          <w:szCs w:val="32"/>
        </w:rPr>
        <w:t>评价材料之三：</w:t>
      </w:r>
    </w:p>
    <w:p w14:paraId="4DD09281">
      <w:pPr>
        <w:pStyle w:val="3"/>
        <w:spacing w:line="580" w:lineRule="exact"/>
        <w:ind w:firstLine="0" w:firstLineChars="0"/>
        <w:jc w:val="center"/>
        <w:rPr>
          <w:rFonts w:hint="eastAsia" w:ascii="黑体" w:eastAsia="黑体"/>
          <w:b w:val="0"/>
          <w:bCs/>
          <w:sz w:val="44"/>
          <w:szCs w:val="44"/>
        </w:rPr>
      </w:pPr>
    </w:p>
    <w:p w14:paraId="52AD776F">
      <w:pPr>
        <w:pStyle w:val="3"/>
        <w:spacing w:line="580" w:lineRule="exact"/>
        <w:ind w:firstLine="0" w:firstLineChars="0"/>
        <w:jc w:val="center"/>
        <w:rPr>
          <w:rFonts w:hint="eastAsia" w:ascii="黑体" w:eastAsia="黑体"/>
          <w:b w:val="0"/>
          <w:bCs/>
          <w:sz w:val="44"/>
          <w:szCs w:val="44"/>
          <w:lang w:val="en-US" w:eastAsia="zh-CN"/>
        </w:rPr>
      </w:pPr>
      <w:r>
        <w:rPr>
          <w:rFonts w:hint="eastAsia" w:ascii="黑体" w:eastAsia="黑体"/>
          <w:b w:val="0"/>
          <w:bCs/>
          <w:sz w:val="44"/>
          <w:szCs w:val="44"/>
        </w:rPr>
        <w:t>滕州市科技计划项目合同</w:t>
      </w:r>
      <w:r>
        <w:rPr>
          <w:rFonts w:hint="eastAsia" w:ascii="黑体" w:eastAsia="黑体"/>
          <w:b w:val="0"/>
          <w:bCs/>
          <w:sz w:val="44"/>
          <w:szCs w:val="44"/>
          <w:lang w:val="en-US" w:eastAsia="zh-CN"/>
        </w:rPr>
        <w:t>书</w:t>
      </w:r>
    </w:p>
    <w:p w14:paraId="529ABC82">
      <w:pPr>
        <w:pStyle w:val="3"/>
        <w:spacing w:line="580" w:lineRule="exact"/>
        <w:ind w:firstLine="0" w:firstLineChars="0"/>
        <w:jc w:val="center"/>
        <w:rPr>
          <w:rFonts w:hint="eastAsia" w:ascii="黑体" w:eastAsia="黑体"/>
          <w:b w:val="0"/>
          <w:bCs/>
          <w:sz w:val="44"/>
          <w:szCs w:val="44"/>
        </w:rPr>
      </w:pPr>
    </w:p>
    <w:p w14:paraId="1295848B">
      <w:pPr>
        <w:pStyle w:val="3"/>
        <w:spacing w:line="240" w:lineRule="auto"/>
        <w:ind w:firstLine="0" w:firstLineChars="0"/>
      </w:pPr>
    </w:p>
    <w:p w14:paraId="167DEC82"/>
    <w:p w14:paraId="4F4A0BBD"/>
    <w:p w14:paraId="162BFD5B">
      <w:pPr>
        <w:pStyle w:val="5"/>
      </w:pPr>
    </w:p>
    <w:p w14:paraId="3545E424"/>
    <w:p w14:paraId="11A8F5B4">
      <w:pPr>
        <w:pStyle w:val="5"/>
      </w:pPr>
    </w:p>
    <w:p w14:paraId="694BCC3D"/>
    <w:p w14:paraId="6F1745FE">
      <w:pPr>
        <w:pStyle w:val="5"/>
      </w:pPr>
    </w:p>
    <w:p w14:paraId="789BF3A7"/>
    <w:p w14:paraId="1DB923AF">
      <w:pPr>
        <w:pStyle w:val="5"/>
      </w:pPr>
    </w:p>
    <w:p w14:paraId="4196FF93"/>
    <w:p w14:paraId="47C5F638">
      <w:pPr>
        <w:pStyle w:val="5"/>
      </w:pPr>
    </w:p>
    <w:p w14:paraId="66A743A8"/>
    <w:p w14:paraId="53A1903E">
      <w:pPr>
        <w:pStyle w:val="5"/>
      </w:pPr>
    </w:p>
    <w:p w14:paraId="7979019F"/>
    <w:p w14:paraId="0EB761ED">
      <w:pPr>
        <w:pStyle w:val="5"/>
      </w:pPr>
    </w:p>
    <w:p w14:paraId="182586A9"/>
    <w:p w14:paraId="0F23F18D">
      <w:pPr>
        <w:pStyle w:val="5"/>
      </w:pPr>
    </w:p>
    <w:p w14:paraId="4C6E7A2A"/>
    <w:p w14:paraId="432EBC38">
      <w:pPr>
        <w:pStyle w:val="5"/>
      </w:pPr>
    </w:p>
    <w:p w14:paraId="4AEE78D9"/>
    <w:p w14:paraId="4E821163">
      <w:pPr>
        <w:pStyle w:val="5"/>
      </w:pPr>
    </w:p>
    <w:p w14:paraId="7B5DCF5F"/>
    <w:p w14:paraId="4C525194">
      <w:pPr>
        <w:pStyle w:val="5"/>
      </w:pPr>
    </w:p>
    <w:p w14:paraId="26C0160D"/>
    <w:p w14:paraId="6E548E73">
      <w:pPr>
        <w:pStyle w:val="5"/>
      </w:pPr>
    </w:p>
    <w:p w14:paraId="479A0778"/>
    <w:p w14:paraId="3CF0F37F">
      <w:pPr>
        <w:pStyle w:val="5"/>
      </w:pPr>
    </w:p>
    <w:p w14:paraId="068BA1EB"/>
    <w:p w14:paraId="34DC065D">
      <w:pPr>
        <w:pStyle w:val="5"/>
      </w:pPr>
    </w:p>
    <w:p w14:paraId="7D9D3FD2"/>
    <w:p w14:paraId="08B7F2B5">
      <w:pPr>
        <w:pStyle w:val="3"/>
        <w:spacing w:line="360" w:lineRule="auto"/>
        <w:ind w:firstLine="0" w:firstLineChars="0"/>
        <w:rPr>
          <w:rFonts w:ascii="黑体" w:eastAsia="黑体"/>
          <w:b w:val="0"/>
          <w:bCs/>
          <w:szCs w:val="32"/>
        </w:rPr>
      </w:pPr>
      <w:r>
        <w:rPr>
          <w:rFonts w:hint="eastAsia" w:ascii="黑体" w:eastAsia="黑体"/>
          <w:b w:val="0"/>
          <w:bCs/>
          <w:szCs w:val="32"/>
        </w:rPr>
        <w:t>评价材料之四：</w:t>
      </w:r>
    </w:p>
    <w:p w14:paraId="50B3434E">
      <w:pPr>
        <w:pStyle w:val="3"/>
        <w:spacing w:line="580" w:lineRule="exact"/>
        <w:ind w:firstLine="0" w:firstLineChars="0"/>
        <w:jc w:val="center"/>
        <w:rPr>
          <w:rFonts w:ascii="黑体" w:eastAsia="黑体"/>
          <w:b w:val="0"/>
          <w:bCs/>
          <w:sz w:val="44"/>
          <w:szCs w:val="44"/>
        </w:rPr>
      </w:pPr>
      <w:r>
        <w:rPr>
          <w:rFonts w:hint="eastAsia" w:ascii="黑体" w:eastAsia="黑体"/>
          <w:b w:val="0"/>
          <w:bCs/>
          <w:sz w:val="44"/>
          <w:szCs w:val="44"/>
        </w:rPr>
        <w:t>项目执行报告</w:t>
      </w:r>
    </w:p>
    <w:p w14:paraId="553380C6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2605ADAA">
      <w:pPr>
        <w:spacing w:line="580" w:lineRule="exact"/>
        <w:rPr>
          <w:rFonts w:ascii="黑体" w:eastAsia="黑体"/>
          <w:bCs/>
          <w:sz w:val="32"/>
          <w:szCs w:val="32"/>
        </w:rPr>
      </w:pPr>
    </w:p>
    <w:p w14:paraId="34FFE25F">
      <w:pPr>
        <w:pStyle w:val="5"/>
        <w:rPr>
          <w:rFonts w:ascii="黑体" w:eastAsia="黑体"/>
          <w:bCs/>
          <w:sz w:val="32"/>
          <w:szCs w:val="32"/>
        </w:rPr>
      </w:pPr>
    </w:p>
    <w:p w14:paraId="60B2DEB7">
      <w:pPr>
        <w:rPr>
          <w:rFonts w:ascii="黑体" w:eastAsia="黑体"/>
          <w:bCs/>
          <w:sz w:val="32"/>
          <w:szCs w:val="32"/>
        </w:rPr>
      </w:pPr>
    </w:p>
    <w:p w14:paraId="0FB5E4C1">
      <w:pPr>
        <w:pStyle w:val="5"/>
        <w:rPr>
          <w:rFonts w:ascii="黑体" w:eastAsia="黑体"/>
          <w:bCs/>
          <w:sz w:val="32"/>
          <w:szCs w:val="32"/>
        </w:rPr>
      </w:pPr>
    </w:p>
    <w:p w14:paraId="679B7F46">
      <w:pPr>
        <w:rPr>
          <w:rFonts w:ascii="黑体" w:eastAsia="黑体"/>
          <w:bCs/>
          <w:sz w:val="32"/>
          <w:szCs w:val="32"/>
        </w:rPr>
      </w:pPr>
    </w:p>
    <w:p w14:paraId="09238873">
      <w:pPr>
        <w:pStyle w:val="5"/>
        <w:rPr>
          <w:rFonts w:ascii="黑体" w:eastAsia="黑体"/>
          <w:bCs/>
          <w:sz w:val="32"/>
          <w:szCs w:val="32"/>
        </w:rPr>
      </w:pPr>
    </w:p>
    <w:p w14:paraId="190A7A33">
      <w:pPr>
        <w:rPr>
          <w:rFonts w:ascii="黑体" w:eastAsia="黑体"/>
          <w:bCs/>
          <w:sz w:val="32"/>
          <w:szCs w:val="32"/>
        </w:rPr>
      </w:pPr>
    </w:p>
    <w:p w14:paraId="010BF761">
      <w:pPr>
        <w:pStyle w:val="5"/>
        <w:rPr>
          <w:rFonts w:ascii="黑体" w:eastAsia="黑体"/>
          <w:bCs/>
          <w:sz w:val="32"/>
          <w:szCs w:val="32"/>
        </w:rPr>
      </w:pPr>
    </w:p>
    <w:p w14:paraId="663487F0">
      <w:pPr>
        <w:rPr>
          <w:rFonts w:ascii="黑体" w:eastAsia="黑体"/>
          <w:bCs/>
          <w:sz w:val="32"/>
          <w:szCs w:val="32"/>
        </w:rPr>
      </w:pPr>
    </w:p>
    <w:p w14:paraId="46701F9D">
      <w:pPr>
        <w:pStyle w:val="5"/>
        <w:rPr>
          <w:rFonts w:ascii="黑体" w:eastAsia="黑体"/>
          <w:bCs/>
          <w:sz w:val="32"/>
          <w:szCs w:val="32"/>
        </w:rPr>
      </w:pPr>
    </w:p>
    <w:p w14:paraId="021D98F3">
      <w:pPr>
        <w:rPr>
          <w:rFonts w:ascii="黑体" w:eastAsia="黑体"/>
          <w:bCs/>
          <w:sz w:val="32"/>
          <w:szCs w:val="32"/>
        </w:rPr>
      </w:pPr>
    </w:p>
    <w:p w14:paraId="3C569B94">
      <w:pPr>
        <w:pStyle w:val="5"/>
        <w:rPr>
          <w:rFonts w:ascii="黑体" w:eastAsia="黑体"/>
          <w:bCs/>
          <w:sz w:val="32"/>
          <w:szCs w:val="32"/>
        </w:rPr>
      </w:pPr>
    </w:p>
    <w:p w14:paraId="7A257F2E">
      <w:pPr>
        <w:rPr>
          <w:rFonts w:ascii="黑体" w:eastAsia="黑体"/>
          <w:bCs/>
          <w:sz w:val="32"/>
          <w:szCs w:val="32"/>
        </w:rPr>
      </w:pPr>
    </w:p>
    <w:p w14:paraId="6AE0A8AC">
      <w:pPr>
        <w:pStyle w:val="5"/>
        <w:rPr>
          <w:rFonts w:ascii="黑体" w:eastAsia="黑体"/>
          <w:bCs/>
          <w:sz w:val="32"/>
          <w:szCs w:val="32"/>
        </w:rPr>
      </w:pPr>
    </w:p>
    <w:p w14:paraId="70425554">
      <w:pPr>
        <w:rPr>
          <w:rFonts w:ascii="黑体" w:eastAsia="黑体"/>
          <w:bCs/>
          <w:sz w:val="32"/>
          <w:szCs w:val="32"/>
        </w:rPr>
      </w:pPr>
    </w:p>
    <w:p w14:paraId="7AEF0D32">
      <w:pPr>
        <w:pStyle w:val="5"/>
        <w:rPr>
          <w:rFonts w:ascii="黑体" w:eastAsia="黑体"/>
          <w:bCs/>
          <w:sz w:val="32"/>
          <w:szCs w:val="32"/>
        </w:rPr>
      </w:pPr>
    </w:p>
    <w:p w14:paraId="1691BAF5">
      <w:pPr>
        <w:rPr>
          <w:rFonts w:ascii="黑体" w:eastAsia="黑体"/>
          <w:bCs/>
          <w:sz w:val="32"/>
          <w:szCs w:val="32"/>
        </w:rPr>
      </w:pPr>
    </w:p>
    <w:p w14:paraId="53659AB2">
      <w:pPr>
        <w:pStyle w:val="5"/>
        <w:rPr>
          <w:rFonts w:ascii="黑体" w:eastAsia="黑体"/>
          <w:bCs/>
          <w:sz w:val="32"/>
          <w:szCs w:val="32"/>
        </w:rPr>
      </w:pPr>
    </w:p>
    <w:p w14:paraId="5D95E4D1">
      <w:pPr>
        <w:spacing w:line="580" w:lineRule="exact"/>
        <w:rPr>
          <w:rFonts w:ascii="黑体" w:eastAsia="黑体"/>
          <w:bCs/>
          <w:sz w:val="32"/>
          <w:szCs w:val="32"/>
        </w:rPr>
      </w:pPr>
      <w:r>
        <w:rPr>
          <w:rFonts w:hint="eastAsia" w:ascii="黑体" w:eastAsia="黑体"/>
          <w:bCs/>
          <w:sz w:val="32"/>
          <w:szCs w:val="32"/>
        </w:rPr>
        <w:t>评价材料之五：</w:t>
      </w:r>
    </w:p>
    <w:p w14:paraId="33F781A8">
      <w:pPr>
        <w:pStyle w:val="3"/>
        <w:spacing w:line="580" w:lineRule="exact"/>
        <w:ind w:firstLine="0" w:firstLineChars="0"/>
        <w:jc w:val="center"/>
        <w:rPr>
          <w:rFonts w:hint="eastAsia" w:ascii="黑体" w:eastAsia="黑体"/>
          <w:b w:val="0"/>
          <w:bCs/>
          <w:sz w:val="44"/>
          <w:szCs w:val="44"/>
        </w:rPr>
      </w:pPr>
      <w:r>
        <w:rPr>
          <w:rFonts w:hint="eastAsia" w:ascii="黑体" w:eastAsia="黑体"/>
          <w:b w:val="0"/>
          <w:bCs/>
          <w:sz w:val="44"/>
          <w:szCs w:val="44"/>
        </w:rPr>
        <w:t>项目</w:t>
      </w:r>
      <w:r>
        <w:rPr>
          <w:rFonts w:hint="eastAsia" w:ascii="黑体" w:eastAsia="黑体"/>
          <w:b w:val="0"/>
          <w:bCs/>
          <w:sz w:val="44"/>
          <w:szCs w:val="44"/>
          <w:lang w:val="en-US" w:eastAsia="zh-CN"/>
        </w:rPr>
        <w:t>技术</w:t>
      </w:r>
      <w:r>
        <w:rPr>
          <w:rFonts w:hint="eastAsia" w:ascii="黑体" w:eastAsia="黑体"/>
          <w:b w:val="0"/>
          <w:bCs/>
          <w:sz w:val="44"/>
          <w:szCs w:val="44"/>
        </w:rPr>
        <w:t>研究报告</w:t>
      </w:r>
    </w:p>
    <w:p w14:paraId="03B94E0D">
      <w:pPr>
        <w:pStyle w:val="5"/>
      </w:pPr>
    </w:p>
    <w:p w14:paraId="1D64DB0F"/>
    <w:p w14:paraId="2DEB5427">
      <w:pPr>
        <w:pStyle w:val="5"/>
      </w:pPr>
    </w:p>
    <w:p w14:paraId="015D8FD6"/>
    <w:p w14:paraId="396C02C9">
      <w:pPr>
        <w:pStyle w:val="5"/>
      </w:pPr>
    </w:p>
    <w:p w14:paraId="7BEEE3C3"/>
    <w:p w14:paraId="18423C01">
      <w:pPr>
        <w:pStyle w:val="5"/>
      </w:pPr>
    </w:p>
    <w:p w14:paraId="0CEE95B2"/>
    <w:p w14:paraId="775A9C21">
      <w:pPr>
        <w:pStyle w:val="5"/>
      </w:pPr>
    </w:p>
    <w:p w14:paraId="78777D6E"/>
    <w:p w14:paraId="6E0DEAAE">
      <w:pPr>
        <w:pStyle w:val="5"/>
      </w:pPr>
    </w:p>
    <w:p w14:paraId="7B8B6B7E"/>
    <w:p w14:paraId="7F21D2B0">
      <w:pPr>
        <w:pStyle w:val="5"/>
      </w:pPr>
    </w:p>
    <w:p w14:paraId="03F87873"/>
    <w:p w14:paraId="2E25404F">
      <w:pPr>
        <w:pStyle w:val="5"/>
      </w:pPr>
    </w:p>
    <w:p w14:paraId="6FB3C68F"/>
    <w:p w14:paraId="11AFE9D5">
      <w:pPr>
        <w:pStyle w:val="5"/>
      </w:pPr>
    </w:p>
    <w:p w14:paraId="28E35264"/>
    <w:p w14:paraId="39AF32E9">
      <w:pPr>
        <w:pStyle w:val="5"/>
      </w:pPr>
    </w:p>
    <w:p w14:paraId="303069F3"/>
    <w:p w14:paraId="5088748C">
      <w:pPr>
        <w:spacing w:line="58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</w:p>
    <w:p w14:paraId="102261D1">
      <w:pPr>
        <w:pStyle w:val="5"/>
        <w:rPr>
          <w:rFonts w:ascii="仿宋_GB2312" w:hAnsi="仿宋_GB2312" w:eastAsia="仿宋_GB2312" w:cs="仿宋_GB2312"/>
          <w:sz w:val="32"/>
          <w:szCs w:val="32"/>
        </w:rPr>
      </w:pPr>
    </w:p>
    <w:p w14:paraId="33F2E895">
      <w:pPr>
        <w:rPr>
          <w:rFonts w:ascii="仿宋_GB2312" w:hAnsi="仿宋_GB2312" w:eastAsia="仿宋_GB2312" w:cs="仿宋_GB2312"/>
          <w:sz w:val="32"/>
          <w:szCs w:val="32"/>
        </w:rPr>
      </w:pPr>
    </w:p>
    <w:p w14:paraId="64A0F787">
      <w:pPr>
        <w:pStyle w:val="5"/>
        <w:rPr>
          <w:rFonts w:ascii="仿宋_GB2312" w:hAnsi="仿宋_GB2312" w:eastAsia="仿宋_GB2312" w:cs="仿宋_GB2312"/>
          <w:sz w:val="32"/>
          <w:szCs w:val="32"/>
        </w:rPr>
      </w:pPr>
    </w:p>
    <w:p w14:paraId="40732FEF">
      <w:pPr>
        <w:rPr>
          <w:rFonts w:ascii="仿宋_GB2312" w:hAnsi="仿宋_GB2312" w:eastAsia="仿宋_GB2312" w:cs="仿宋_GB2312"/>
          <w:sz w:val="32"/>
          <w:szCs w:val="32"/>
        </w:rPr>
      </w:pPr>
    </w:p>
    <w:p w14:paraId="66095100">
      <w:pPr>
        <w:pStyle w:val="5"/>
      </w:pPr>
    </w:p>
    <w:p w14:paraId="3EBBCC1A">
      <w:pPr>
        <w:pStyle w:val="5"/>
        <w:rPr>
          <w:rFonts w:ascii="黑体" w:eastAsia="黑体"/>
          <w:bCs/>
          <w:sz w:val="32"/>
          <w:szCs w:val="32"/>
        </w:rPr>
      </w:pPr>
    </w:p>
    <w:p w14:paraId="7D5E400D">
      <w:pPr>
        <w:pStyle w:val="5"/>
        <w:rPr>
          <w:rFonts w:ascii="黑体" w:eastAsia="黑体"/>
          <w:bCs/>
          <w:sz w:val="32"/>
          <w:szCs w:val="32"/>
        </w:rPr>
      </w:pPr>
    </w:p>
    <w:p w14:paraId="4A844213">
      <w:pPr>
        <w:pStyle w:val="5"/>
        <w:rPr>
          <w:rFonts w:ascii="黑体" w:eastAsia="黑体"/>
          <w:b/>
          <w:sz w:val="36"/>
          <w:szCs w:val="36"/>
        </w:rPr>
      </w:pPr>
      <w:r>
        <w:rPr>
          <w:rFonts w:hint="eastAsia" w:ascii="黑体" w:eastAsia="黑体"/>
          <w:bCs/>
          <w:sz w:val="32"/>
          <w:szCs w:val="32"/>
        </w:rPr>
        <w:t>评价材料之六：</w:t>
      </w:r>
    </w:p>
    <w:p w14:paraId="512DB3A0">
      <w:pPr>
        <w:pStyle w:val="3"/>
        <w:spacing w:line="580" w:lineRule="exact"/>
        <w:ind w:firstLine="0" w:firstLineChars="0"/>
        <w:jc w:val="center"/>
        <w:rPr>
          <w:rFonts w:hint="eastAsia" w:ascii="黑体" w:eastAsia="黑体" w:cs="Times New Roman"/>
          <w:b w:val="0"/>
          <w:bCs/>
          <w:sz w:val="44"/>
          <w:szCs w:val="44"/>
        </w:rPr>
      </w:pPr>
      <w:r>
        <w:rPr>
          <w:rFonts w:hint="eastAsia" w:ascii="黑体" w:eastAsia="黑体" w:cs="Times New Roman"/>
          <w:b w:val="0"/>
          <w:bCs/>
          <w:sz w:val="44"/>
          <w:szCs w:val="44"/>
        </w:rPr>
        <w:t>项目经费决算表</w:t>
      </w:r>
    </w:p>
    <w:p w14:paraId="72220E94"/>
    <w:p w14:paraId="4719E5C5">
      <w:pPr>
        <w:pStyle w:val="2"/>
      </w:pPr>
    </w:p>
    <w:p w14:paraId="10C9E169"/>
    <w:p w14:paraId="31BFC519">
      <w:pPr>
        <w:pStyle w:val="2"/>
      </w:pPr>
    </w:p>
    <w:p w14:paraId="0AB21B56"/>
    <w:p w14:paraId="22553143">
      <w:pPr>
        <w:pStyle w:val="2"/>
      </w:pPr>
    </w:p>
    <w:p w14:paraId="5712FCB0"/>
    <w:p w14:paraId="0B710DFC">
      <w:pPr>
        <w:pStyle w:val="2"/>
      </w:pPr>
    </w:p>
    <w:p w14:paraId="0D2AE92C"/>
    <w:p w14:paraId="3B3C068D">
      <w:pPr>
        <w:pStyle w:val="2"/>
      </w:pPr>
    </w:p>
    <w:p w14:paraId="670DD0F2">
      <w:pPr>
        <w:rPr>
          <w:rFonts w:hint="eastAsia" w:ascii="黑体" w:eastAsia="黑体"/>
          <w:bCs/>
          <w:sz w:val="32"/>
          <w:szCs w:val="32"/>
        </w:rPr>
      </w:pPr>
    </w:p>
    <w:p w14:paraId="77F98760">
      <w:pPr>
        <w:rPr>
          <w:rFonts w:hint="eastAsia" w:ascii="黑体" w:eastAsia="黑体"/>
          <w:bCs/>
          <w:sz w:val="32"/>
          <w:szCs w:val="32"/>
        </w:rPr>
      </w:pPr>
    </w:p>
    <w:p w14:paraId="2694D876">
      <w:pPr>
        <w:rPr>
          <w:rFonts w:hint="eastAsia" w:ascii="黑体" w:eastAsia="黑体"/>
          <w:bCs/>
          <w:sz w:val="32"/>
          <w:szCs w:val="32"/>
        </w:rPr>
      </w:pPr>
    </w:p>
    <w:p w14:paraId="6C51562E">
      <w:pPr>
        <w:rPr>
          <w:rFonts w:hint="eastAsia" w:ascii="黑体" w:eastAsia="黑体"/>
          <w:bCs/>
          <w:sz w:val="32"/>
          <w:szCs w:val="32"/>
        </w:rPr>
      </w:pPr>
    </w:p>
    <w:p w14:paraId="07F9CD4D">
      <w:pPr>
        <w:rPr>
          <w:rFonts w:hint="eastAsia" w:ascii="黑体" w:eastAsia="黑体"/>
          <w:bCs/>
          <w:sz w:val="32"/>
          <w:szCs w:val="32"/>
        </w:rPr>
      </w:pPr>
    </w:p>
    <w:p w14:paraId="71E22E91">
      <w:pPr>
        <w:rPr>
          <w:rFonts w:hint="eastAsia" w:ascii="黑体" w:eastAsia="黑体"/>
          <w:bCs/>
          <w:sz w:val="32"/>
          <w:szCs w:val="32"/>
        </w:rPr>
      </w:pPr>
    </w:p>
    <w:p w14:paraId="160846ED">
      <w:pPr>
        <w:rPr>
          <w:rFonts w:hint="eastAsia" w:ascii="黑体" w:eastAsia="黑体"/>
          <w:bCs/>
          <w:sz w:val="32"/>
          <w:szCs w:val="32"/>
        </w:rPr>
      </w:pPr>
    </w:p>
    <w:p w14:paraId="5FA5C421">
      <w:pPr>
        <w:rPr>
          <w:rFonts w:hint="eastAsia" w:ascii="黑体" w:eastAsia="黑体"/>
          <w:bCs/>
          <w:sz w:val="32"/>
          <w:szCs w:val="32"/>
        </w:rPr>
      </w:pPr>
    </w:p>
    <w:p w14:paraId="103B8567">
      <w:pPr>
        <w:rPr>
          <w:rFonts w:hint="eastAsia" w:ascii="黑体" w:eastAsia="黑体"/>
          <w:bCs/>
          <w:sz w:val="32"/>
          <w:szCs w:val="32"/>
        </w:rPr>
      </w:pPr>
    </w:p>
    <w:p w14:paraId="2A136577">
      <w:pPr>
        <w:rPr>
          <w:rFonts w:hint="eastAsia" w:ascii="黑体" w:eastAsia="黑体"/>
          <w:bCs/>
          <w:sz w:val="32"/>
          <w:szCs w:val="32"/>
        </w:rPr>
      </w:pPr>
    </w:p>
    <w:p w14:paraId="40F7181D">
      <w:pPr>
        <w:rPr>
          <w:rFonts w:hint="eastAsia" w:ascii="黑体" w:eastAsia="黑体"/>
          <w:bCs/>
          <w:sz w:val="32"/>
          <w:szCs w:val="32"/>
        </w:rPr>
      </w:pPr>
    </w:p>
    <w:p w14:paraId="48FFAB69">
      <w:pPr>
        <w:rPr>
          <w:rFonts w:hint="eastAsia" w:ascii="黑体" w:eastAsia="黑体"/>
          <w:bCs/>
          <w:sz w:val="32"/>
          <w:szCs w:val="32"/>
          <w:lang w:val="en-US" w:eastAsia="zh-CN"/>
        </w:rPr>
      </w:pPr>
      <w:r>
        <w:rPr>
          <w:rFonts w:hint="eastAsia" w:ascii="黑体" w:eastAsia="黑体"/>
          <w:bCs/>
          <w:sz w:val="32"/>
          <w:szCs w:val="32"/>
        </w:rPr>
        <w:t>评价材料之</w:t>
      </w:r>
      <w:r>
        <w:rPr>
          <w:rFonts w:hint="eastAsia" w:ascii="黑体" w:eastAsia="黑体"/>
          <w:bCs/>
          <w:sz w:val="32"/>
          <w:szCs w:val="32"/>
          <w:lang w:val="en-US" w:eastAsia="zh-CN"/>
        </w:rPr>
        <w:t>七：</w:t>
      </w:r>
    </w:p>
    <w:p w14:paraId="198347EA">
      <w:pPr>
        <w:jc w:val="center"/>
        <w:rPr>
          <w:rFonts w:hint="eastAsia" w:ascii="黑体" w:hAnsi="Calibri" w:eastAsia="黑体" w:cs="Times New Roman"/>
          <w:b w:val="0"/>
          <w:bCs/>
          <w:kern w:val="2"/>
          <w:sz w:val="44"/>
          <w:szCs w:val="44"/>
          <w:lang w:val="en-US" w:eastAsia="zh-CN" w:bidi="ar-SA"/>
        </w:rPr>
      </w:pPr>
    </w:p>
    <w:p w14:paraId="1C2351B0">
      <w:pPr>
        <w:jc w:val="center"/>
        <w:rPr>
          <w:rFonts w:hint="eastAsia" w:ascii="黑体" w:hAnsi="Calibri" w:eastAsia="黑体" w:cs="Times New Roman"/>
          <w:b w:val="0"/>
          <w:bCs/>
          <w:kern w:val="2"/>
          <w:sz w:val="44"/>
          <w:szCs w:val="44"/>
          <w:lang w:val="en-US" w:eastAsia="zh-CN" w:bidi="ar-SA"/>
        </w:rPr>
      </w:pPr>
      <w:bookmarkStart w:id="0" w:name="_GoBack"/>
      <w:bookmarkEnd w:id="0"/>
      <w:r>
        <w:rPr>
          <w:rFonts w:hint="eastAsia" w:ascii="黑体" w:hAnsi="Calibri" w:eastAsia="黑体" w:cs="Times New Roman"/>
          <w:b w:val="0"/>
          <w:bCs/>
          <w:kern w:val="2"/>
          <w:sz w:val="44"/>
          <w:szCs w:val="44"/>
          <w:lang w:val="en-US" w:eastAsia="zh-CN" w:bidi="ar-SA"/>
        </w:rPr>
        <w:t>相关佐证材料</w:t>
      </w:r>
    </w:p>
    <w:p w14:paraId="193690EF">
      <w:pPr>
        <w:pStyle w:val="2"/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（附件较多可做小目录）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  <w:embedRegular r:id="rId1" w:fontKey="{32D79502-27D8-46A9-8174-FA41AA578424}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  <w:embedRegular r:id="rId2" w:fontKey="{231EB666-BD6B-4792-8E7B-0EE8EF2540AF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7FF9EDE0-4084-4C8F-AF79-339FDEC372A5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7F6344CB-FFE7-4C53-A8CC-AF7B451A8F90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C8BD2E6E-0D2A-4699-88C5-A7BCA96B8C7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6" w:fontKey="{E113F591-A8FE-4427-82B8-0E358C576522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7" w:fontKey="{F5AE4CBC-1D41-4345-9314-9D971E696FBE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8" w:fontKey="{80FEAC2A-5A13-4B36-806D-5C7F3D969BD6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9" w:fontKey="{4C2AB4D2-B3AB-4716-A127-AC2F0752F169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0" w:fontKey="{561D1315-5D69-4DB0-AEBF-113625CA122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18CB78">
    <w:pPr>
      <w:pStyle w:val="8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FF09C5E">
                          <w:pPr>
                            <w:pStyle w:val="8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q/o+UsAgAAVQQAAA4AAABkcnMvZTJvRG9jLnhtbK1UzY7TMBC+I/EO&#10;lu80aRGrbt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yr+j5S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FF09C5E">
                    <w:pPr>
                      <w:pStyle w:val="8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7B860A"/>
    <w:multiLevelType w:val="singleLevel"/>
    <w:tmpl w:val="AA7B860A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NiODNlYzcyMTkzOTU5YzI2ZGZmZGM3Yzk3MTA3YjEifQ=="/>
  </w:docVars>
  <w:rsids>
    <w:rsidRoot w:val="00AC5120"/>
    <w:rsid w:val="00311A5F"/>
    <w:rsid w:val="00313ACE"/>
    <w:rsid w:val="00A10993"/>
    <w:rsid w:val="00AC5120"/>
    <w:rsid w:val="00F211EF"/>
    <w:rsid w:val="01207B0A"/>
    <w:rsid w:val="01B834D9"/>
    <w:rsid w:val="027B168D"/>
    <w:rsid w:val="06120022"/>
    <w:rsid w:val="068D48C2"/>
    <w:rsid w:val="085E53BC"/>
    <w:rsid w:val="08B5322E"/>
    <w:rsid w:val="098A46BA"/>
    <w:rsid w:val="0A31466E"/>
    <w:rsid w:val="0B0049F7"/>
    <w:rsid w:val="0B9C06D5"/>
    <w:rsid w:val="0BE36304"/>
    <w:rsid w:val="0C13266F"/>
    <w:rsid w:val="0C406F71"/>
    <w:rsid w:val="0D611BD6"/>
    <w:rsid w:val="0DB76679"/>
    <w:rsid w:val="0EBE0962"/>
    <w:rsid w:val="0F00541F"/>
    <w:rsid w:val="0FE257A7"/>
    <w:rsid w:val="101A42BE"/>
    <w:rsid w:val="106B4022"/>
    <w:rsid w:val="11D0732A"/>
    <w:rsid w:val="12D22C2E"/>
    <w:rsid w:val="13EB65CB"/>
    <w:rsid w:val="13EE2366"/>
    <w:rsid w:val="148B7538"/>
    <w:rsid w:val="14D9745B"/>
    <w:rsid w:val="15115C90"/>
    <w:rsid w:val="154F0566"/>
    <w:rsid w:val="15797646"/>
    <w:rsid w:val="16EF0253"/>
    <w:rsid w:val="17375756"/>
    <w:rsid w:val="17783DA4"/>
    <w:rsid w:val="17E7105A"/>
    <w:rsid w:val="18426F0F"/>
    <w:rsid w:val="18A1557C"/>
    <w:rsid w:val="190F269F"/>
    <w:rsid w:val="199B1FCC"/>
    <w:rsid w:val="1A162AC2"/>
    <w:rsid w:val="1AF5570C"/>
    <w:rsid w:val="1C146065"/>
    <w:rsid w:val="1C651F93"/>
    <w:rsid w:val="1DD70A7B"/>
    <w:rsid w:val="1E594203"/>
    <w:rsid w:val="1EDA3596"/>
    <w:rsid w:val="1FC95A99"/>
    <w:rsid w:val="20042B04"/>
    <w:rsid w:val="20390790"/>
    <w:rsid w:val="2110329F"/>
    <w:rsid w:val="21D97B35"/>
    <w:rsid w:val="22E04EF3"/>
    <w:rsid w:val="23377209"/>
    <w:rsid w:val="23723F11"/>
    <w:rsid w:val="25DB3DEA"/>
    <w:rsid w:val="26451C3D"/>
    <w:rsid w:val="265A7960"/>
    <w:rsid w:val="27797AA3"/>
    <w:rsid w:val="284A10E8"/>
    <w:rsid w:val="28A91EB7"/>
    <w:rsid w:val="291476A5"/>
    <w:rsid w:val="292D0766"/>
    <w:rsid w:val="29AC6CED"/>
    <w:rsid w:val="29C54E43"/>
    <w:rsid w:val="2A922F77"/>
    <w:rsid w:val="2AAE58D7"/>
    <w:rsid w:val="2B5B780D"/>
    <w:rsid w:val="2C027C88"/>
    <w:rsid w:val="2D1C2FCC"/>
    <w:rsid w:val="2D4F3FFF"/>
    <w:rsid w:val="2D5C786C"/>
    <w:rsid w:val="2DA059AB"/>
    <w:rsid w:val="2E1343CF"/>
    <w:rsid w:val="2E422F06"/>
    <w:rsid w:val="2E7110F5"/>
    <w:rsid w:val="2F880DEC"/>
    <w:rsid w:val="2FA23C5C"/>
    <w:rsid w:val="30274161"/>
    <w:rsid w:val="30AB6B41"/>
    <w:rsid w:val="30F74B66"/>
    <w:rsid w:val="322F37A1"/>
    <w:rsid w:val="32313075"/>
    <w:rsid w:val="336F6858"/>
    <w:rsid w:val="33C1667B"/>
    <w:rsid w:val="33F407FF"/>
    <w:rsid w:val="342A06C4"/>
    <w:rsid w:val="350031D3"/>
    <w:rsid w:val="358B6F41"/>
    <w:rsid w:val="37C8622A"/>
    <w:rsid w:val="387568C9"/>
    <w:rsid w:val="38E15AE9"/>
    <w:rsid w:val="38ED3A6E"/>
    <w:rsid w:val="396D270C"/>
    <w:rsid w:val="39755F3E"/>
    <w:rsid w:val="399C171C"/>
    <w:rsid w:val="3A4725CD"/>
    <w:rsid w:val="3A5E4C24"/>
    <w:rsid w:val="3A8B353F"/>
    <w:rsid w:val="3B3B4C96"/>
    <w:rsid w:val="3B5322AF"/>
    <w:rsid w:val="3B6C3370"/>
    <w:rsid w:val="3BE97A7F"/>
    <w:rsid w:val="3C062A40"/>
    <w:rsid w:val="3D7944D8"/>
    <w:rsid w:val="3EB71D5F"/>
    <w:rsid w:val="3F2F4DE1"/>
    <w:rsid w:val="3F5217A1"/>
    <w:rsid w:val="40A35A86"/>
    <w:rsid w:val="40B7508E"/>
    <w:rsid w:val="40C75804"/>
    <w:rsid w:val="41BE244C"/>
    <w:rsid w:val="422229DB"/>
    <w:rsid w:val="424864D1"/>
    <w:rsid w:val="42DE0FF8"/>
    <w:rsid w:val="43527B09"/>
    <w:rsid w:val="43BF1672"/>
    <w:rsid w:val="43F860E9"/>
    <w:rsid w:val="459C0CF6"/>
    <w:rsid w:val="45F87DAC"/>
    <w:rsid w:val="4668770C"/>
    <w:rsid w:val="46B67B95"/>
    <w:rsid w:val="473A2575"/>
    <w:rsid w:val="47555600"/>
    <w:rsid w:val="48147269"/>
    <w:rsid w:val="48EA5F1D"/>
    <w:rsid w:val="49953463"/>
    <w:rsid w:val="4AB552EC"/>
    <w:rsid w:val="4ABB1C1E"/>
    <w:rsid w:val="4B1613C1"/>
    <w:rsid w:val="4D1A70D0"/>
    <w:rsid w:val="4E995757"/>
    <w:rsid w:val="4ED35788"/>
    <w:rsid w:val="4FDC241B"/>
    <w:rsid w:val="50E63EEC"/>
    <w:rsid w:val="51284261"/>
    <w:rsid w:val="51E25CE3"/>
    <w:rsid w:val="51EF0175"/>
    <w:rsid w:val="52C27FEE"/>
    <w:rsid w:val="534722A1"/>
    <w:rsid w:val="539A6875"/>
    <w:rsid w:val="54091C4C"/>
    <w:rsid w:val="54CD4A28"/>
    <w:rsid w:val="55D01C98"/>
    <w:rsid w:val="5650772A"/>
    <w:rsid w:val="56794E67"/>
    <w:rsid w:val="57A26731"/>
    <w:rsid w:val="58810003"/>
    <w:rsid w:val="59215342"/>
    <w:rsid w:val="5C642116"/>
    <w:rsid w:val="5CAF2E9D"/>
    <w:rsid w:val="5D1F428F"/>
    <w:rsid w:val="5D683540"/>
    <w:rsid w:val="5E1B4305"/>
    <w:rsid w:val="5E3B06AE"/>
    <w:rsid w:val="5EBE7D78"/>
    <w:rsid w:val="5FBE7EFC"/>
    <w:rsid w:val="5FDE21DF"/>
    <w:rsid w:val="608351B1"/>
    <w:rsid w:val="61A44D62"/>
    <w:rsid w:val="61DD2E4A"/>
    <w:rsid w:val="64D4770D"/>
    <w:rsid w:val="651E4E2C"/>
    <w:rsid w:val="67395F4D"/>
    <w:rsid w:val="67680169"/>
    <w:rsid w:val="690E58E3"/>
    <w:rsid w:val="6A0A380D"/>
    <w:rsid w:val="6A2566F6"/>
    <w:rsid w:val="6A585D0E"/>
    <w:rsid w:val="6A5A4F50"/>
    <w:rsid w:val="6A687275"/>
    <w:rsid w:val="6B482C03"/>
    <w:rsid w:val="6D417909"/>
    <w:rsid w:val="6DA560EA"/>
    <w:rsid w:val="6DB7209A"/>
    <w:rsid w:val="6EDF387E"/>
    <w:rsid w:val="6EE175F6"/>
    <w:rsid w:val="6F0B4673"/>
    <w:rsid w:val="6F6618A9"/>
    <w:rsid w:val="711D4AD7"/>
    <w:rsid w:val="72F62F44"/>
    <w:rsid w:val="736B748E"/>
    <w:rsid w:val="7443040B"/>
    <w:rsid w:val="75A86E00"/>
    <w:rsid w:val="761038C4"/>
    <w:rsid w:val="763E70DC"/>
    <w:rsid w:val="765406AD"/>
    <w:rsid w:val="769E7B7B"/>
    <w:rsid w:val="76CC293A"/>
    <w:rsid w:val="772C6079"/>
    <w:rsid w:val="77334767"/>
    <w:rsid w:val="775E5C88"/>
    <w:rsid w:val="779A33A8"/>
    <w:rsid w:val="7851759A"/>
    <w:rsid w:val="78572CC1"/>
    <w:rsid w:val="78806B65"/>
    <w:rsid w:val="79030169"/>
    <w:rsid w:val="791D548C"/>
    <w:rsid w:val="7B340AAD"/>
    <w:rsid w:val="7C9537CE"/>
    <w:rsid w:val="7D7D2BE0"/>
    <w:rsid w:val="7DEC542F"/>
    <w:rsid w:val="7E487708"/>
    <w:rsid w:val="7FE50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1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qFormat="1" w:uiPriority="99" w:semiHidden="0" w:name="endnote reference"/>
    <w:lsdException w:qFormat="1" w:uiPriority="99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3"/>
    <w:basedOn w:val="1"/>
    <w:next w:val="1"/>
    <w:qFormat/>
    <w:uiPriority w:val="9"/>
    <w:pPr>
      <w:keepNext/>
      <w:keepLines/>
      <w:adjustRightInd w:val="0"/>
      <w:snapToGrid w:val="0"/>
      <w:spacing w:line="560" w:lineRule="exact"/>
      <w:ind w:firstLine="721" w:firstLineChars="200"/>
      <w:outlineLvl w:val="2"/>
    </w:pPr>
    <w:rPr>
      <w:rFonts w:eastAsia="楷体_GB2312"/>
      <w:b/>
      <w:sz w:val="32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1"/>
    <w:pPr>
      <w:spacing w:before="174"/>
      <w:ind w:left="601" w:right="503" w:hanging="602"/>
    </w:pPr>
    <w:rPr>
      <w:rFonts w:ascii="仿宋_GB2312" w:hAnsi="仿宋_GB2312" w:eastAsia="仿宋_GB2312" w:cs="仿宋_GB2312"/>
      <w:sz w:val="28"/>
      <w:szCs w:val="28"/>
      <w:lang w:val="zh-CN" w:eastAsia="zh-CN" w:bidi="zh-CN"/>
    </w:rPr>
  </w:style>
  <w:style w:type="paragraph" w:styleId="4">
    <w:name w:val="Normal Indent"/>
    <w:basedOn w:val="1"/>
    <w:qFormat/>
    <w:uiPriority w:val="0"/>
    <w:pPr>
      <w:ind w:firstLine="420" w:firstLineChars="200"/>
    </w:pPr>
    <w:rPr>
      <w:rFonts w:eastAsia="仿宋" w:cs="Calibri"/>
    </w:rPr>
  </w:style>
  <w:style w:type="paragraph" w:styleId="5">
    <w:name w:val="Body Text"/>
    <w:basedOn w:val="1"/>
    <w:next w:val="1"/>
    <w:qFormat/>
    <w:uiPriority w:val="0"/>
    <w:pPr>
      <w:spacing w:after="120"/>
    </w:pPr>
  </w:style>
  <w:style w:type="paragraph" w:styleId="6">
    <w:name w:val="Body Text Indent"/>
    <w:basedOn w:val="1"/>
    <w:next w:val="4"/>
    <w:unhideWhenUsed/>
    <w:qFormat/>
    <w:uiPriority w:val="99"/>
    <w:pPr>
      <w:spacing w:after="120"/>
      <w:ind w:left="420" w:leftChars="200"/>
    </w:pPr>
  </w:style>
  <w:style w:type="paragraph" w:styleId="7">
    <w:name w:val="endnote text"/>
    <w:basedOn w:val="1"/>
    <w:unhideWhenUsed/>
    <w:qFormat/>
    <w:uiPriority w:val="99"/>
    <w:pPr>
      <w:snapToGrid w:val="0"/>
      <w:jc w:val="left"/>
    </w:p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0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11">
    <w:name w:val="Body Text First Indent 2"/>
    <w:basedOn w:val="6"/>
    <w:qFormat/>
    <w:uiPriority w:val="99"/>
    <w:pPr>
      <w:spacing w:after="0"/>
      <w:ind w:firstLine="420" w:firstLineChars="200"/>
      <w:textAlignment w:val="baseline"/>
    </w:pPr>
    <w:rPr>
      <w:rFonts w:ascii="Times New Roman" w:hAnsi="Times New Roman"/>
      <w:kern w:val="0"/>
      <w:sz w:val="24"/>
    </w:rPr>
  </w:style>
  <w:style w:type="character" w:styleId="14">
    <w:name w:val="endnote reference"/>
    <w:basedOn w:val="13"/>
    <w:unhideWhenUsed/>
    <w:qFormat/>
    <w:uiPriority w:val="99"/>
    <w:rPr>
      <w:vertAlign w:val="superscript"/>
    </w:rPr>
  </w:style>
  <w:style w:type="character" w:styleId="15">
    <w:name w:val="page number"/>
    <w:qFormat/>
    <w:uiPriority w:val="0"/>
  </w:style>
  <w:style w:type="paragraph" w:customStyle="1" w:styleId="16">
    <w:name w:val="无间隔1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665</Words>
  <Characters>669</Characters>
  <Lines>86</Lines>
  <Paragraphs>24</Paragraphs>
  <TotalTime>0</TotalTime>
  <ScaleCrop>false</ScaleCrop>
  <LinksUpToDate>false</LinksUpToDate>
  <CharactersWithSpaces>827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2021-11-22T08:14:00Z</dcterms:created>
  <dc:creator>Administrator</dc:creator>
  <cp:lastModifiedBy>聚光镜</cp:lastModifiedBy>
  <dcterms:modified xsi:type="dcterms:W3CDTF">2024-10-10T09:28:50Z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FAA7FE2FAC0843C7B1970BF669BB5A11_13</vt:lpwstr>
  </property>
</Properties>
</file>